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06557AE6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3F4747">
        <w:rPr>
          <w:rFonts w:ascii="Calibri" w:hAnsi="Calibri" w:cs="Calibri"/>
          <w:sz w:val="22"/>
          <w:szCs w:val="22"/>
        </w:rPr>
        <w:t>Perihan Adun</w:t>
      </w:r>
    </w:p>
    <w:p w14:paraId="372E9568" w14:textId="263D7ABB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AD20F1">
        <w:rPr>
          <w:rFonts w:ascii="Calibri" w:hAnsi="Calibri" w:cs="Calibri"/>
          <w:b/>
          <w:sz w:val="22"/>
          <w:szCs w:val="22"/>
        </w:rPr>
        <w:t>Ü</w:t>
      </w:r>
      <w:r w:rsidR="00C430F8">
        <w:rPr>
          <w:rFonts w:ascii="Calibri" w:hAnsi="Calibri" w:cs="Calibri"/>
          <w:b/>
          <w:sz w:val="22"/>
          <w:szCs w:val="22"/>
        </w:rPr>
        <w:t xml:space="preserve">nvanı: </w:t>
      </w:r>
      <w:r w:rsidR="003F4747">
        <w:rPr>
          <w:rFonts w:ascii="Calibri" w:hAnsi="Calibri" w:cs="Calibri"/>
          <w:b/>
          <w:sz w:val="22"/>
          <w:szCs w:val="22"/>
        </w:rPr>
        <w:t>Yrd. Doç. Dr.</w:t>
      </w:r>
    </w:p>
    <w:p w14:paraId="11269724" w14:textId="241E58B3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3F4747">
        <w:rPr>
          <w:rFonts w:ascii="Calibri" w:hAnsi="Calibri" w:cs="Calibri"/>
          <w:b/>
          <w:sz w:val="22"/>
          <w:szCs w:val="22"/>
        </w:rPr>
        <w:t xml:space="preserve"> Doktora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3F4747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3F4747" w:rsidRDefault="003F4747" w:rsidP="003F4747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4090F46B" w:rsidR="003F4747" w:rsidRPr="00A270F8" w:rsidRDefault="003F4747" w:rsidP="003F4747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270F8">
              <w:rPr>
                <w:rFonts w:asciiTheme="minorHAnsi" w:hAnsiTheme="minorHAnsi" w:cstheme="minorHAnsi"/>
                <w:sz w:val="22"/>
                <w:szCs w:val="22"/>
              </w:rPr>
              <w:t>Gıda Bilimi ve Teknolojisi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13FD8E48" w:rsidR="003F4747" w:rsidRPr="00A270F8" w:rsidRDefault="003F4747" w:rsidP="003F4747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270F8">
              <w:rPr>
                <w:rFonts w:asciiTheme="minorHAnsi" w:hAnsiTheme="minorHAnsi" w:cstheme="minorHAnsi"/>
                <w:sz w:val="22"/>
                <w:szCs w:val="22"/>
              </w:rPr>
              <w:t>Ankara Üniversitesi Ziraat Fakültesi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014818BB" w:rsidR="003F4747" w:rsidRPr="00A270F8" w:rsidRDefault="003F4747" w:rsidP="003F4747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270F8">
              <w:rPr>
                <w:rFonts w:asciiTheme="minorHAnsi" w:hAnsiTheme="minorHAnsi" w:cstheme="minorHAnsi"/>
                <w:sz w:val="22"/>
                <w:szCs w:val="22"/>
              </w:rPr>
              <w:t>1982</w:t>
            </w:r>
          </w:p>
        </w:tc>
      </w:tr>
      <w:tr w:rsidR="003F4747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3F4747" w:rsidRDefault="003F4747" w:rsidP="003F4747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45E976BB" w:rsidR="003F4747" w:rsidRPr="00A270F8" w:rsidRDefault="003F4747" w:rsidP="003F474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70F8">
              <w:rPr>
                <w:rFonts w:asciiTheme="minorHAnsi" w:hAnsiTheme="minorHAnsi" w:cstheme="minorHAnsi"/>
                <w:sz w:val="22"/>
                <w:szCs w:val="22"/>
              </w:rPr>
              <w:t>Gıda Bilimi ve Teknolojisi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287CB1A3" w:rsidR="003F4747" w:rsidRPr="00A270F8" w:rsidRDefault="003F4747" w:rsidP="003F4747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0F8">
              <w:rPr>
                <w:rFonts w:asciiTheme="minorHAnsi" w:hAnsiTheme="minorHAnsi" w:cstheme="minorHAnsi"/>
                <w:sz w:val="22"/>
                <w:szCs w:val="22"/>
              </w:rPr>
              <w:t>Ankara Üniversitesi Fen Bilimleri Enstitüsü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52B78704" w:rsidR="003F4747" w:rsidRPr="00A270F8" w:rsidRDefault="003F4747" w:rsidP="003F4747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0F8">
              <w:rPr>
                <w:rFonts w:asciiTheme="minorHAnsi" w:hAnsiTheme="minorHAnsi" w:cstheme="minorHAnsi"/>
                <w:sz w:val="22"/>
                <w:szCs w:val="22"/>
              </w:rPr>
              <w:t>1985</w:t>
            </w:r>
          </w:p>
        </w:tc>
      </w:tr>
      <w:tr w:rsidR="003F4747" w14:paraId="56C017BE" w14:textId="77777777" w:rsidTr="000122DA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3F4747" w:rsidRDefault="003F4747" w:rsidP="003F4747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AEBF18" w14:textId="65C38542" w:rsidR="003F4747" w:rsidRPr="00A270F8" w:rsidRDefault="003F4747" w:rsidP="003F4747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270F8">
              <w:rPr>
                <w:rFonts w:asciiTheme="minorHAnsi" w:hAnsiTheme="minorHAnsi" w:cstheme="minorHAnsi"/>
                <w:sz w:val="22"/>
                <w:szCs w:val="22"/>
              </w:rPr>
              <w:t>Gıda Mühendisliği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5DED8" w14:textId="18DC28E5" w:rsidR="003F4747" w:rsidRPr="00A270F8" w:rsidRDefault="003F4747" w:rsidP="003F4747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270F8">
              <w:rPr>
                <w:rFonts w:asciiTheme="minorHAnsi" w:hAnsiTheme="minorHAnsi" w:cstheme="minorHAnsi"/>
                <w:sz w:val="22"/>
                <w:szCs w:val="22"/>
              </w:rPr>
              <w:t>Ankara Üniversitesi Fen Bilimleri Enstitüsü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31096" w14:textId="51198C97" w:rsidR="003F4747" w:rsidRPr="00A270F8" w:rsidRDefault="003F4747" w:rsidP="003F4747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270F8">
              <w:rPr>
                <w:rFonts w:asciiTheme="minorHAnsi" w:hAnsiTheme="minorHAnsi" w:cstheme="minorHAnsi"/>
                <w:sz w:val="22"/>
                <w:szCs w:val="22"/>
              </w:rPr>
              <w:t>1997</w:t>
            </w:r>
          </w:p>
        </w:tc>
      </w:tr>
    </w:tbl>
    <w:p w14:paraId="1BCCFC79" w14:textId="242AB8A1" w:rsidR="00D01C77" w:rsidRDefault="00D01C77" w:rsidP="003F32D9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1A78A4FF" w:rsidR="00445C05" w:rsidRDefault="00D01C77" w:rsidP="003F32D9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</w:p>
    <w:p w14:paraId="215E7D5E" w14:textId="72F8901E" w:rsidR="003F32D9" w:rsidRPr="003F32D9" w:rsidRDefault="003F32D9" w:rsidP="003F32D9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 w:rsidRPr="003F32D9">
        <w:rPr>
          <w:rFonts w:ascii="Calibri" w:hAnsi="Calibri" w:cs="Calibri"/>
          <w:sz w:val="22"/>
          <w:szCs w:val="22"/>
        </w:rPr>
        <w:t>“Cellulose and Pectin Changes in Tomato Paste during Processing Period.”</w:t>
      </w:r>
      <w:r>
        <w:rPr>
          <w:rFonts w:ascii="Calibri" w:hAnsi="Calibri" w:cs="Calibri"/>
          <w:sz w:val="22"/>
          <w:szCs w:val="22"/>
        </w:rPr>
        <w:t>-Prof. Dr. Aziz EKŞİ</w:t>
      </w:r>
    </w:p>
    <w:p w14:paraId="2574C5B5" w14:textId="79AE5377" w:rsidR="00445C05" w:rsidRDefault="00D01C77" w:rsidP="003F32D9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</w:p>
    <w:p w14:paraId="2FC4FCBC" w14:textId="4BC8B8C4" w:rsidR="003F32D9" w:rsidRPr="003F32D9" w:rsidRDefault="003F32D9" w:rsidP="003F32D9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sz w:val="22"/>
          <w:szCs w:val="22"/>
        </w:rPr>
      </w:pPr>
      <w:r w:rsidRPr="003F32D9">
        <w:rPr>
          <w:rFonts w:ascii="Calibri" w:hAnsi="Calibri" w:cs="Calibri"/>
          <w:sz w:val="22"/>
          <w:szCs w:val="22"/>
        </w:rPr>
        <w:t>“Investigation of Chlorpyrifos Residue in Tomatoes and Tomato Products by Radiotracer Technique”</w:t>
      </w:r>
      <w:r>
        <w:rPr>
          <w:rFonts w:ascii="Calibri" w:hAnsi="Calibri" w:cs="Calibri"/>
          <w:sz w:val="22"/>
          <w:szCs w:val="22"/>
        </w:rPr>
        <w:t>-Prof. Dr. Nevzat ARTIK</w:t>
      </w:r>
    </w:p>
    <w:p w14:paraId="225BB848" w14:textId="684F4771" w:rsidR="00C430F8" w:rsidRDefault="00C430F8" w:rsidP="003F32D9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357790F8" w:rsidR="00C430F8" w:rsidRDefault="00C430F8" w:rsidP="003F32D9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795093">
        <w:rPr>
          <w:b/>
          <w:sz w:val="22"/>
          <w:szCs w:val="22"/>
        </w:rPr>
        <w:t>27.02.2018</w:t>
      </w:r>
    </w:p>
    <w:p w14:paraId="684AB732" w14:textId="760378B3" w:rsidR="00C430F8" w:rsidRDefault="00C430F8" w:rsidP="003F32D9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3F32D9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D559AA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6AA1B1A0" w:rsidR="00445C05" w:rsidRPr="00795093" w:rsidRDefault="00C430F8" w:rsidP="00D559AA">
      <w:pPr>
        <w:spacing w:before="100" w:beforeAutospacing="1" w:after="100" w:afterAutospacing="1" w:line="240" w:lineRule="atLeast"/>
        <w:ind w:firstLine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 w:rsidRPr="00795093">
        <w:rPr>
          <w:rFonts w:ascii="Calibri" w:hAnsi="Calibri" w:cs="Calibri"/>
          <w:b/>
          <w:sz w:val="22"/>
          <w:szCs w:val="22"/>
        </w:rPr>
        <w:t>6.1. Yüksek lisans tezleri</w:t>
      </w:r>
    </w:p>
    <w:p w14:paraId="17294E09" w14:textId="77777777" w:rsidR="00795093" w:rsidRPr="003846CA" w:rsidRDefault="00795093" w:rsidP="00D559AA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46CA">
        <w:rPr>
          <w:rFonts w:asciiTheme="minorHAnsi" w:hAnsiTheme="minorHAnsi" w:cstheme="minorHAnsi"/>
          <w:sz w:val="22"/>
          <w:szCs w:val="22"/>
        </w:rPr>
        <w:t>2016-Determination of Pesticide Residues in Molehiya Grown In Northern Cyprus by Using QuEChERS Method- Dr. Perihan Adun</w:t>
      </w:r>
    </w:p>
    <w:p w14:paraId="26A35D94" w14:textId="77777777" w:rsidR="00795093" w:rsidRPr="003846CA" w:rsidRDefault="00795093" w:rsidP="00D559AA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46CA">
        <w:rPr>
          <w:rFonts w:asciiTheme="minorHAnsi" w:hAnsiTheme="minorHAnsi" w:cstheme="minorHAnsi"/>
          <w:sz w:val="22"/>
          <w:szCs w:val="22"/>
        </w:rPr>
        <w:t>2016-Investigating the Occurrence of Vibrio parahaemolyticus in Various Seafood Consumed in the TRNC- Dr. Perihan Adun&amp;Assoc. Prof. Dr. Kaya Süer</w:t>
      </w:r>
    </w:p>
    <w:p w14:paraId="6449B3FB" w14:textId="77777777" w:rsidR="00795093" w:rsidRPr="003846CA" w:rsidRDefault="00795093" w:rsidP="00D559AA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46CA">
        <w:rPr>
          <w:rFonts w:asciiTheme="minorHAnsi" w:hAnsiTheme="minorHAnsi" w:cstheme="minorHAnsi"/>
          <w:sz w:val="22"/>
          <w:szCs w:val="22"/>
        </w:rPr>
        <w:t xml:space="preserve">2017- Investigating the Occurrence of </w:t>
      </w:r>
      <w:r w:rsidRPr="003846CA">
        <w:rPr>
          <w:rFonts w:asciiTheme="minorHAnsi" w:hAnsiTheme="minorHAnsi" w:cstheme="minorHAnsi"/>
          <w:i/>
          <w:sz w:val="22"/>
          <w:szCs w:val="22"/>
        </w:rPr>
        <w:t>Vibrio parahaemolyticus</w:t>
      </w:r>
      <w:r w:rsidRPr="003846CA">
        <w:rPr>
          <w:rFonts w:asciiTheme="minorHAnsi" w:hAnsiTheme="minorHAnsi" w:cstheme="minorHAnsi"/>
          <w:sz w:val="22"/>
          <w:szCs w:val="22"/>
        </w:rPr>
        <w:t xml:space="preserve"> in Shrimp Consumed in the TRNC- Dr. Perihan Adun&amp;Assoc. Prof. Dr. Kaya Süer</w:t>
      </w:r>
    </w:p>
    <w:p w14:paraId="7A8A8D61" w14:textId="77777777" w:rsidR="00795093" w:rsidRPr="003846CA" w:rsidRDefault="00795093" w:rsidP="00D559AA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46CA">
        <w:rPr>
          <w:rFonts w:asciiTheme="minorHAnsi" w:hAnsiTheme="minorHAnsi" w:cstheme="minorHAnsi"/>
          <w:sz w:val="22"/>
          <w:szCs w:val="22"/>
        </w:rPr>
        <w:lastRenderedPageBreak/>
        <w:t>2017- An Investigation On Some Edible Insects As Source Of Human Food And Animal Feed- Dr. Perihan Adun</w:t>
      </w:r>
    </w:p>
    <w:p w14:paraId="305EC357" w14:textId="77777777" w:rsidR="00795093" w:rsidRPr="003846CA" w:rsidRDefault="00795093" w:rsidP="00795093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46CA">
        <w:rPr>
          <w:rFonts w:asciiTheme="minorHAnsi" w:hAnsiTheme="minorHAnsi" w:cstheme="minorHAnsi"/>
          <w:sz w:val="22"/>
          <w:szCs w:val="22"/>
        </w:rPr>
        <w:t>2017-Incidence of Aflatoxins in Garri and Egusi Melon Seeds consumed in TRNC- Dr. Perihan Adun</w:t>
      </w:r>
    </w:p>
    <w:p w14:paraId="3E78B93F" w14:textId="77777777" w:rsidR="00795093" w:rsidRPr="003846CA" w:rsidRDefault="00795093" w:rsidP="00795093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46CA">
        <w:rPr>
          <w:rFonts w:asciiTheme="minorHAnsi" w:hAnsiTheme="minorHAnsi" w:cstheme="minorHAnsi"/>
          <w:sz w:val="22"/>
          <w:szCs w:val="22"/>
        </w:rPr>
        <w:t>2018- Validation of Mohr Titration Method to Determine Salt in Olive and Olive Brine- Assist. Prof. Dr. Perihan Adun</w:t>
      </w:r>
    </w:p>
    <w:p w14:paraId="38677B28" w14:textId="77777777" w:rsidR="00795093" w:rsidRPr="003846CA" w:rsidRDefault="00795093" w:rsidP="00795093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46CA">
        <w:rPr>
          <w:rFonts w:asciiTheme="minorHAnsi" w:hAnsiTheme="minorHAnsi" w:cstheme="minorHAnsi"/>
          <w:sz w:val="22"/>
          <w:szCs w:val="22"/>
        </w:rPr>
        <w:t>2018-Microbial Assessment of Ready-to-Use Food Used For The Rehabilitation of Malnourished Children- Assist. Prof. Dr. Perihan Adun&amp;Assoc. Prof. Dr. Kaya Süer</w:t>
      </w:r>
    </w:p>
    <w:p w14:paraId="74EC7C21" w14:textId="77777777" w:rsidR="00795093" w:rsidRPr="003846CA" w:rsidRDefault="00795093" w:rsidP="00795093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46CA">
        <w:rPr>
          <w:rFonts w:asciiTheme="minorHAnsi" w:hAnsiTheme="minorHAnsi" w:cstheme="minorHAnsi"/>
          <w:sz w:val="22"/>
          <w:szCs w:val="22"/>
        </w:rPr>
        <w:t>2019- Validation of Gerber Method to Determine Fat in Milk and Dairy Products- Assist. Prof. Dr. Perihan Adun</w:t>
      </w:r>
    </w:p>
    <w:p w14:paraId="2F62EC95" w14:textId="0690B923" w:rsidR="00795093" w:rsidRDefault="00795093" w:rsidP="00795093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46CA">
        <w:rPr>
          <w:rFonts w:asciiTheme="minorHAnsi" w:hAnsiTheme="minorHAnsi" w:cstheme="minorHAnsi"/>
          <w:sz w:val="22"/>
          <w:szCs w:val="22"/>
        </w:rPr>
        <w:t>2019-Effects of Some Hydrocolloids on Some Physicochemical and Sensory Properties of Gluten-free Bread Made from Corn Starch- Assist. Prof. Dr. Perihan Adun</w:t>
      </w:r>
    </w:p>
    <w:p w14:paraId="213CDA2A" w14:textId="77777777" w:rsidR="00795093" w:rsidRPr="003846CA" w:rsidRDefault="00795093" w:rsidP="00795093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46CA">
        <w:rPr>
          <w:rFonts w:asciiTheme="minorHAnsi" w:hAnsiTheme="minorHAnsi" w:cstheme="minorHAnsi"/>
          <w:sz w:val="22"/>
          <w:szCs w:val="22"/>
        </w:rPr>
        <w:t>2019- Seasonal Changes in Quality of Halloumi Cheese Produced from Cow Milk- Assist. Prof. Dr. Perihan Adun</w:t>
      </w:r>
    </w:p>
    <w:p w14:paraId="368A4C4F" w14:textId="77777777" w:rsidR="00795093" w:rsidRPr="003846CA" w:rsidRDefault="00795093" w:rsidP="00795093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46CA">
        <w:rPr>
          <w:rFonts w:asciiTheme="minorHAnsi" w:hAnsiTheme="minorHAnsi" w:cstheme="minorHAnsi"/>
          <w:sz w:val="22"/>
          <w:szCs w:val="22"/>
        </w:rPr>
        <w:t>2019- Detection of Cold Pressed Olive Oil Adulteration by Electrochemical Oxidation of Alpha-Tocopherol with Pencil Graphide Electrode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846CA">
        <w:rPr>
          <w:rFonts w:asciiTheme="minorHAnsi" w:hAnsiTheme="minorHAnsi" w:cstheme="minorHAnsi"/>
          <w:sz w:val="22"/>
          <w:szCs w:val="22"/>
        </w:rPr>
        <w:t xml:space="preserve"> Assist. Prof. Dr. Perihan Adun</w:t>
      </w:r>
    </w:p>
    <w:p w14:paraId="729E3E60" w14:textId="77777777" w:rsidR="00795093" w:rsidRPr="003846CA" w:rsidRDefault="00795093" w:rsidP="00795093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46CA">
        <w:rPr>
          <w:rFonts w:asciiTheme="minorHAnsi" w:hAnsiTheme="minorHAnsi" w:cstheme="minorHAnsi"/>
          <w:sz w:val="22"/>
          <w:szCs w:val="22"/>
        </w:rPr>
        <w:t>2020- Edible Film Coating of Strawberry Applying of Carboxymethylcellulose, Gelatin and Lemon Essential Oil- Assist. Prof. Dr. Perihan Adun&amp; Prof. Dr. Babak Ghanbarzadeh</w:t>
      </w:r>
    </w:p>
    <w:p w14:paraId="3BCBD43F" w14:textId="77777777" w:rsidR="00795093" w:rsidRPr="003846CA" w:rsidRDefault="00795093" w:rsidP="00795093">
      <w:pPr>
        <w:pStyle w:val="Default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3846CA">
        <w:rPr>
          <w:rFonts w:asciiTheme="minorHAnsi" w:hAnsiTheme="minorHAnsi" w:cstheme="minorHAnsi"/>
          <w:sz w:val="22"/>
          <w:szCs w:val="22"/>
        </w:rPr>
        <w:t>2021- E</w:t>
      </w:r>
      <w:r w:rsidRPr="003846CA">
        <w:rPr>
          <w:rFonts w:asciiTheme="minorHAnsi" w:hAnsiTheme="minorHAnsi" w:cstheme="minorHAnsi"/>
          <w:bCs/>
          <w:sz w:val="22"/>
          <w:szCs w:val="22"/>
        </w:rPr>
        <w:t>lectrochemical Determination Of Some Water Soluble And Fat Soluble Vitamins By Using Pencil Graphite Electrode-</w:t>
      </w:r>
      <w:r w:rsidRPr="003846CA">
        <w:rPr>
          <w:rFonts w:asciiTheme="minorHAnsi" w:hAnsiTheme="minorHAnsi" w:cstheme="minorHAnsi"/>
          <w:sz w:val="22"/>
          <w:szCs w:val="22"/>
        </w:rPr>
        <w:t xml:space="preserve"> Assist. Prof. Dr. Perihan Adun</w:t>
      </w:r>
    </w:p>
    <w:p w14:paraId="159A59F8" w14:textId="77777777" w:rsidR="00795093" w:rsidRPr="003846CA" w:rsidRDefault="00795093" w:rsidP="00795093">
      <w:pPr>
        <w:pStyle w:val="Default"/>
        <w:ind w:firstLine="709"/>
        <w:rPr>
          <w:rFonts w:asciiTheme="minorHAnsi" w:hAnsiTheme="minorHAnsi" w:cstheme="minorHAnsi"/>
          <w:sz w:val="22"/>
          <w:szCs w:val="22"/>
        </w:rPr>
      </w:pPr>
    </w:p>
    <w:p w14:paraId="5D7A33D8" w14:textId="77777777" w:rsidR="00795093" w:rsidRPr="003846CA" w:rsidRDefault="00795093" w:rsidP="00795093">
      <w:pPr>
        <w:pStyle w:val="Default"/>
        <w:ind w:firstLine="709"/>
        <w:rPr>
          <w:rFonts w:asciiTheme="minorHAnsi" w:hAnsiTheme="minorHAnsi" w:cstheme="minorHAnsi"/>
          <w:sz w:val="22"/>
          <w:szCs w:val="22"/>
        </w:rPr>
      </w:pPr>
      <w:r w:rsidRPr="003846CA">
        <w:rPr>
          <w:rFonts w:asciiTheme="minorHAnsi" w:hAnsiTheme="minorHAnsi" w:cstheme="minorHAnsi"/>
          <w:sz w:val="22"/>
          <w:szCs w:val="22"/>
        </w:rPr>
        <w:t>2022- The Effect of Oil-based nanoemulsions on the Quality of White leg Shrimp during Cold Storage- Assist. Prof. Dr. Perihan Adun</w:t>
      </w:r>
    </w:p>
    <w:p w14:paraId="18A68A9A" w14:textId="619BDD13" w:rsidR="00C430F8" w:rsidRPr="00795093" w:rsidRDefault="00C430F8" w:rsidP="00795093">
      <w:pPr>
        <w:spacing w:before="100" w:beforeAutospacing="1" w:after="100" w:afterAutospacing="1" w:line="240" w:lineRule="atLeast"/>
        <w:ind w:firstLine="709"/>
        <w:jc w:val="both"/>
        <w:rPr>
          <w:rFonts w:ascii="Calibri" w:hAnsi="Calibri" w:cs="Calibri"/>
          <w:b/>
          <w:sz w:val="22"/>
          <w:szCs w:val="22"/>
        </w:rPr>
      </w:pPr>
      <w:r w:rsidRPr="00795093">
        <w:rPr>
          <w:rFonts w:ascii="Calibri" w:hAnsi="Calibri" w:cs="Calibri"/>
          <w:b/>
          <w:sz w:val="22"/>
          <w:szCs w:val="22"/>
        </w:rPr>
        <w:t xml:space="preserve">6.2. Doktora </w:t>
      </w:r>
      <w:r w:rsidR="00795093">
        <w:rPr>
          <w:rFonts w:ascii="Calibri" w:hAnsi="Calibri" w:cs="Calibri"/>
          <w:b/>
          <w:sz w:val="22"/>
          <w:szCs w:val="22"/>
        </w:rPr>
        <w:t>T</w:t>
      </w:r>
      <w:r w:rsidRPr="00795093">
        <w:rPr>
          <w:rFonts w:ascii="Calibri" w:hAnsi="Calibri" w:cs="Calibri"/>
          <w:b/>
          <w:sz w:val="22"/>
          <w:szCs w:val="22"/>
        </w:rPr>
        <w:t>ezleri</w:t>
      </w:r>
    </w:p>
    <w:p w14:paraId="64A66F94" w14:textId="77777777" w:rsidR="00795093" w:rsidRPr="00795093" w:rsidRDefault="00795093" w:rsidP="00795093">
      <w:pPr>
        <w:spacing w:before="100" w:beforeAutospacing="1" w:after="100" w:afterAutospacing="1" w:line="240" w:lineRule="atLeast"/>
        <w:ind w:firstLine="709"/>
        <w:rPr>
          <w:rFonts w:ascii="Calibri" w:hAnsi="Calibri" w:cs="Calibri"/>
          <w:sz w:val="22"/>
          <w:szCs w:val="22"/>
        </w:rPr>
      </w:pPr>
      <w:r w:rsidRPr="00795093">
        <w:rPr>
          <w:rFonts w:ascii="Calibri" w:hAnsi="Calibri" w:cs="Calibri"/>
          <w:sz w:val="22"/>
          <w:szCs w:val="22"/>
        </w:rPr>
        <w:t>Henüz Doktora Programımız bulunmamaktadır.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0E0B0AAE" w:rsidR="00061AB6" w:rsidRPr="003B3B6C" w:rsidRDefault="00061AB6" w:rsidP="003B3B6C">
      <w:pPr>
        <w:spacing w:before="100" w:beforeAutospacing="1" w:after="100" w:afterAutospacing="1" w:line="240" w:lineRule="atLeast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3B6C">
        <w:rPr>
          <w:rFonts w:asciiTheme="minorHAnsi" w:hAnsiTheme="minorHAnsi" w:cstheme="minorHAnsi"/>
          <w:b/>
          <w:sz w:val="22"/>
          <w:szCs w:val="22"/>
        </w:rPr>
        <w:t>7.1. Uluslararası hakemli dergilerde yayınlanan makaleler (SCI,SSCI</w:t>
      </w:r>
      <w:r w:rsidR="00AB060F" w:rsidRPr="003B3B6C">
        <w:rPr>
          <w:rFonts w:asciiTheme="minorHAnsi" w:hAnsiTheme="minorHAnsi" w:cstheme="minorHAnsi"/>
          <w:b/>
          <w:sz w:val="22"/>
          <w:szCs w:val="22"/>
        </w:rPr>
        <w:t>, AHCI, ESCI, Scopus</w:t>
      </w:r>
      <w:r w:rsidRPr="003B3B6C">
        <w:rPr>
          <w:rFonts w:asciiTheme="minorHAnsi" w:hAnsiTheme="minorHAnsi" w:cstheme="minorHAnsi"/>
          <w:b/>
          <w:sz w:val="22"/>
          <w:szCs w:val="22"/>
        </w:rPr>
        <w:t>)</w:t>
      </w:r>
    </w:p>
    <w:bookmarkStart w:id="0" w:name="bau1"/>
    <w:p w14:paraId="2A6BB3A3" w14:textId="22CD849F" w:rsidR="009D3267" w:rsidRPr="003B3B6C" w:rsidRDefault="009D3267" w:rsidP="003B3B6C">
      <w:pPr>
        <w:pStyle w:val="Heading2"/>
        <w:spacing w:before="100" w:beforeAutospacing="1" w:after="100" w:afterAutospacing="1"/>
        <w:ind w:left="709"/>
        <w:jc w:val="both"/>
        <w:textAlignment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fldChar w:fldCharType="begin"/>
      </w:r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instrText xml:space="preserve"> HYPERLINK "https://www.sciencedirect.com/science/article/pii/S0142941819308451" \l "!" </w:instrText>
      </w:r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fldChar w:fldCharType="separate"/>
      </w:r>
      <w:r w:rsidRPr="003B3B6C">
        <w:rPr>
          <w:rStyle w:val="text"/>
          <w:rFonts w:asciiTheme="minorHAnsi" w:hAnsiTheme="minorHAnsi" w:cstheme="minorHAnsi"/>
          <w:b w:val="0"/>
          <w:i w:val="0"/>
          <w:sz w:val="22"/>
          <w:szCs w:val="22"/>
        </w:rPr>
        <w:t>Vahid</w:t>
      </w:r>
      <w:r w:rsidR="000D2F44">
        <w:rPr>
          <w:rStyle w:val="text"/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3B3B6C">
        <w:rPr>
          <w:rStyle w:val="text"/>
          <w:rFonts w:asciiTheme="minorHAnsi" w:hAnsiTheme="minorHAnsi" w:cstheme="minorHAnsi"/>
          <w:b w:val="0"/>
          <w:i w:val="0"/>
          <w:sz w:val="22"/>
          <w:szCs w:val="22"/>
        </w:rPr>
        <w:t>Bagheri</w:t>
      </w:r>
      <w:r w:rsidRPr="003B3B6C">
        <w:rPr>
          <w:rStyle w:val="author-ref"/>
          <w:rFonts w:asciiTheme="minorHAnsi" w:hAnsiTheme="minorHAnsi" w:cstheme="minorHAnsi"/>
          <w:b w:val="0"/>
          <w:i w:val="0"/>
          <w:sz w:val="22"/>
          <w:szCs w:val="22"/>
          <w:vertAlign w:val="superscript"/>
        </w:rPr>
        <w:t>a</w:t>
      </w:r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fldChar w:fldCharType="end"/>
      </w:r>
      <w:bookmarkStart w:id="1" w:name="bau2"/>
      <w:bookmarkEnd w:id="0"/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hyperlink r:id="rId8" w:anchor="!" w:history="1">
        <w:r w:rsidRPr="003B3B6C">
          <w:rPr>
            <w:rStyle w:val="text"/>
            <w:rFonts w:asciiTheme="minorHAnsi" w:hAnsiTheme="minorHAnsi" w:cstheme="minorHAnsi"/>
            <w:b w:val="0"/>
            <w:i w:val="0"/>
            <w:sz w:val="22"/>
            <w:szCs w:val="22"/>
          </w:rPr>
          <w:t>Babak</w:t>
        </w:r>
        <w:r w:rsidR="000D2F44">
          <w:rPr>
            <w:rStyle w:val="text"/>
            <w:rFonts w:asciiTheme="minorHAnsi" w:hAnsiTheme="minorHAnsi" w:cstheme="minorHAnsi"/>
            <w:b w:val="0"/>
            <w:i w:val="0"/>
            <w:sz w:val="22"/>
            <w:szCs w:val="22"/>
          </w:rPr>
          <w:t xml:space="preserve"> </w:t>
        </w:r>
        <w:r w:rsidRPr="003B3B6C">
          <w:rPr>
            <w:rStyle w:val="text"/>
            <w:rFonts w:asciiTheme="minorHAnsi" w:hAnsiTheme="minorHAnsi" w:cstheme="minorHAnsi"/>
            <w:b w:val="0"/>
            <w:i w:val="0"/>
            <w:sz w:val="22"/>
            <w:szCs w:val="22"/>
          </w:rPr>
          <w:t>Ghanbarzadeh</w:t>
        </w:r>
        <w:r w:rsidRPr="003B3B6C">
          <w:rPr>
            <w:rStyle w:val="author-ref"/>
            <w:rFonts w:asciiTheme="minorHAnsi" w:hAnsiTheme="minorHAnsi" w:cstheme="minorHAnsi"/>
            <w:b w:val="0"/>
            <w:i w:val="0"/>
            <w:sz w:val="22"/>
            <w:szCs w:val="22"/>
            <w:vertAlign w:val="superscript"/>
          </w:rPr>
          <w:t>ab</w:t>
        </w:r>
      </w:hyperlink>
      <w:bookmarkStart w:id="2" w:name="bau3"/>
      <w:bookmarkEnd w:id="1"/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hyperlink r:id="rId9" w:anchor="!" w:history="1">
        <w:r w:rsidRPr="003B3B6C">
          <w:rPr>
            <w:rStyle w:val="text"/>
            <w:rFonts w:asciiTheme="minorHAnsi" w:hAnsiTheme="minorHAnsi" w:cstheme="minorHAnsi"/>
            <w:b w:val="0"/>
            <w:i w:val="0"/>
            <w:sz w:val="22"/>
            <w:szCs w:val="22"/>
          </w:rPr>
          <w:t>AliAyaseh</w:t>
        </w:r>
        <w:r w:rsidRPr="003B3B6C">
          <w:rPr>
            <w:rStyle w:val="author-ref"/>
            <w:rFonts w:asciiTheme="minorHAnsi" w:hAnsiTheme="minorHAnsi" w:cstheme="minorHAnsi"/>
            <w:b w:val="0"/>
            <w:i w:val="0"/>
            <w:sz w:val="22"/>
            <w:szCs w:val="22"/>
            <w:vertAlign w:val="superscript"/>
          </w:rPr>
          <w:t>a</w:t>
        </w:r>
      </w:hyperlink>
      <w:bookmarkStart w:id="3" w:name="bau4"/>
      <w:bookmarkEnd w:id="2"/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fldChar w:fldCharType="begin"/>
      </w:r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instrText xml:space="preserve"> HYPERLINK "https://www.sciencedirect.com/science/article/pii/S0142941819308451" \l "!" </w:instrText>
      </w:r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fldChar w:fldCharType="separate"/>
      </w:r>
      <w:r w:rsidRPr="003B3B6C">
        <w:rPr>
          <w:rStyle w:val="text"/>
          <w:rFonts w:asciiTheme="minorHAnsi" w:hAnsiTheme="minorHAnsi" w:cstheme="minorHAnsi"/>
          <w:b w:val="0"/>
          <w:i w:val="0"/>
          <w:sz w:val="22"/>
          <w:szCs w:val="22"/>
        </w:rPr>
        <w:t>AlirezaOstadrahimi</w:t>
      </w:r>
      <w:r w:rsidRPr="003B3B6C">
        <w:rPr>
          <w:rStyle w:val="author-ref"/>
          <w:rFonts w:asciiTheme="minorHAnsi" w:hAnsiTheme="minorHAnsi" w:cstheme="minorHAnsi"/>
          <w:b w:val="0"/>
          <w:i w:val="0"/>
          <w:sz w:val="22"/>
          <w:szCs w:val="22"/>
          <w:vertAlign w:val="superscript"/>
        </w:rPr>
        <w:t>c</w:t>
      </w:r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fldChar w:fldCharType="end"/>
      </w:r>
      <w:bookmarkStart w:id="4" w:name="bau5"/>
      <w:bookmarkEnd w:id="3"/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fldChar w:fldCharType="begin"/>
      </w:r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instrText xml:space="preserve"> HYPERLINK "https://www.sciencedirect.com/science/article/pii/S0142941819308451" \l "!" </w:instrText>
      </w:r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fldChar w:fldCharType="separate"/>
      </w:r>
      <w:r w:rsidRPr="003B3B6C">
        <w:rPr>
          <w:rStyle w:val="text"/>
          <w:rFonts w:asciiTheme="minorHAnsi" w:hAnsiTheme="minorHAnsi" w:cstheme="minorHAnsi"/>
          <w:b w:val="0"/>
          <w:i w:val="0"/>
          <w:sz w:val="22"/>
          <w:szCs w:val="22"/>
        </w:rPr>
        <w:t>AliEhsani</w:t>
      </w:r>
      <w:r w:rsidRPr="003B3B6C">
        <w:rPr>
          <w:rStyle w:val="author-ref"/>
          <w:rFonts w:asciiTheme="minorHAnsi" w:hAnsiTheme="minorHAnsi" w:cstheme="minorHAnsi"/>
          <w:b w:val="0"/>
          <w:i w:val="0"/>
          <w:sz w:val="22"/>
          <w:szCs w:val="22"/>
          <w:vertAlign w:val="superscript"/>
        </w:rPr>
        <w:t>d</w:t>
      </w:r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fldChar w:fldCharType="end"/>
      </w:r>
      <w:bookmarkStart w:id="5" w:name="bau6"/>
      <w:bookmarkEnd w:id="4"/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hyperlink r:id="rId10" w:anchor="!" w:history="1">
        <w:r w:rsidRPr="003B3B6C">
          <w:rPr>
            <w:rStyle w:val="text"/>
            <w:rFonts w:asciiTheme="minorHAnsi" w:hAnsiTheme="minorHAnsi" w:cstheme="minorHAnsi"/>
            <w:b w:val="0"/>
            <w:i w:val="0"/>
            <w:sz w:val="22"/>
            <w:szCs w:val="22"/>
          </w:rPr>
          <w:t>Mahmood Alizadeh-Sani</w:t>
        </w:r>
        <w:r w:rsidRPr="003B3B6C">
          <w:rPr>
            <w:rStyle w:val="author-ref"/>
            <w:rFonts w:asciiTheme="minorHAnsi" w:hAnsiTheme="minorHAnsi" w:cstheme="minorHAnsi"/>
            <w:b w:val="0"/>
            <w:i w:val="0"/>
            <w:sz w:val="22"/>
            <w:szCs w:val="22"/>
            <w:vertAlign w:val="superscript"/>
          </w:rPr>
          <w:t>e</w:t>
        </w:r>
      </w:hyperlink>
      <w:bookmarkStart w:id="6" w:name="bau7"/>
      <w:bookmarkEnd w:id="5"/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hyperlink r:id="rId11" w:anchor="!" w:history="1">
        <w:r w:rsidRPr="003B3B6C">
          <w:rPr>
            <w:rStyle w:val="text"/>
            <w:rFonts w:asciiTheme="minorHAnsi" w:hAnsiTheme="minorHAnsi" w:cstheme="minorHAnsi"/>
            <w:i w:val="0"/>
            <w:sz w:val="22"/>
            <w:szCs w:val="22"/>
          </w:rPr>
          <w:t>Perihan Aysal Adun</w:t>
        </w:r>
        <w:r w:rsidRPr="003B3B6C">
          <w:rPr>
            <w:rStyle w:val="author-ref"/>
            <w:rFonts w:asciiTheme="minorHAnsi" w:hAnsiTheme="minorHAnsi" w:cstheme="minorHAnsi"/>
            <w:b w:val="0"/>
            <w:i w:val="0"/>
            <w:sz w:val="22"/>
            <w:szCs w:val="22"/>
            <w:vertAlign w:val="superscript"/>
          </w:rPr>
          <w:t>b</w:t>
        </w:r>
      </w:hyperlink>
      <w:bookmarkEnd w:id="6"/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(2019). </w:t>
      </w:r>
      <w:r w:rsidRPr="003B3B6C">
        <w:rPr>
          <w:rStyle w:val="title-text"/>
          <w:rFonts w:asciiTheme="minorHAnsi" w:hAnsiTheme="minorHAnsi" w:cstheme="minorHAnsi"/>
          <w:b w:val="0"/>
          <w:i w:val="0"/>
          <w:sz w:val="22"/>
          <w:szCs w:val="22"/>
        </w:rPr>
        <w:t xml:space="preserve">The optimization of </w:t>
      </w:r>
      <w:proofErr w:type="spellStart"/>
      <w:r w:rsidRPr="003B3B6C">
        <w:rPr>
          <w:rStyle w:val="title-text"/>
          <w:rFonts w:asciiTheme="minorHAnsi" w:hAnsiTheme="minorHAnsi" w:cstheme="minorHAnsi"/>
          <w:b w:val="0"/>
          <w:i w:val="0"/>
          <w:sz w:val="22"/>
          <w:szCs w:val="22"/>
        </w:rPr>
        <w:t>physico</w:t>
      </w:r>
      <w:proofErr w:type="spellEnd"/>
      <w:r w:rsidRPr="003B3B6C">
        <w:rPr>
          <w:rStyle w:val="title-text"/>
          <w:rFonts w:asciiTheme="minorHAnsi" w:hAnsiTheme="minorHAnsi" w:cstheme="minorHAnsi"/>
          <w:b w:val="0"/>
          <w:i w:val="0"/>
          <w:sz w:val="22"/>
          <w:szCs w:val="22"/>
        </w:rPr>
        <w:t xml:space="preserve">-mechanical properties of </w:t>
      </w:r>
      <w:proofErr w:type="spellStart"/>
      <w:r w:rsidRPr="003B3B6C">
        <w:rPr>
          <w:rStyle w:val="title-text"/>
          <w:rFonts w:asciiTheme="minorHAnsi" w:hAnsiTheme="minorHAnsi" w:cstheme="minorHAnsi"/>
          <w:b w:val="0"/>
          <w:i w:val="0"/>
          <w:sz w:val="22"/>
          <w:szCs w:val="22"/>
        </w:rPr>
        <w:t>bionano</w:t>
      </w:r>
      <w:proofErr w:type="spellEnd"/>
      <w:r w:rsidR="000D2F44">
        <w:rPr>
          <w:rStyle w:val="title-text"/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3B3B6C">
        <w:rPr>
          <w:rStyle w:val="title-text"/>
          <w:rFonts w:asciiTheme="minorHAnsi" w:hAnsiTheme="minorHAnsi" w:cstheme="minorHAnsi"/>
          <w:b w:val="0"/>
          <w:i w:val="0"/>
          <w:sz w:val="22"/>
          <w:szCs w:val="22"/>
        </w:rPr>
        <w:t xml:space="preserve">composite films based on gluten/ carboxymethyl cellulose/ cellulose nanofiber using response surface methodology.  </w:t>
      </w:r>
      <w:hyperlink r:id="rId12" w:tooltip="Go to Polymer Testing on ScienceDirect" w:history="1">
        <w:r w:rsidRPr="003B3B6C">
          <w:rPr>
            <w:rStyle w:val="Hyperlink"/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t>Polymer Testing</w:t>
        </w:r>
      </w:hyperlink>
      <w:r w:rsidRPr="003B3B6C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Pr="003B3B6C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 xml:space="preserve"> </w:t>
      </w:r>
      <w:hyperlink r:id="rId13" w:tooltip="Go to table of contents for this volume/issue" w:history="1">
        <w:r w:rsidRPr="003B3B6C">
          <w:rPr>
            <w:rStyle w:val="Hyperlink"/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t>Volume 78</w:t>
        </w:r>
      </w:hyperlink>
      <w:r w:rsidRPr="003B3B6C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>, September 2019, 105989.</w:t>
      </w:r>
      <w:r w:rsidR="003B3B6C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 xml:space="preserve"> </w:t>
      </w:r>
      <w:hyperlink r:id="rId14" w:history="1">
        <w:r w:rsidRPr="003B3B6C">
          <w:rPr>
            <w:rStyle w:val="Hyperlink"/>
            <w:rFonts w:asciiTheme="minorHAnsi" w:hAnsiTheme="minorHAnsi" w:cstheme="minorHAnsi"/>
            <w:b w:val="0"/>
            <w:i w:val="0"/>
            <w:sz w:val="22"/>
            <w:szCs w:val="22"/>
          </w:rPr>
          <w:t>https://doi.org/10.1016/j.polymertesting. 2019.105989</w:t>
        </w:r>
      </w:hyperlink>
    </w:p>
    <w:p w14:paraId="00D748BD" w14:textId="77777777" w:rsidR="009D3267" w:rsidRPr="003B3B6C" w:rsidRDefault="009D3267" w:rsidP="003B3B6C">
      <w:pPr>
        <w:autoSpaceDE w:val="0"/>
        <w:autoSpaceDN w:val="0"/>
        <w:adjustRightInd w:val="0"/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B3B6C">
        <w:rPr>
          <w:rFonts w:asciiTheme="minorHAnsi" w:hAnsiTheme="minorHAnsi" w:cstheme="minorHAnsi"/>
          <w:sz w:val="22"/>
          <w:szCs w:val="22"/>
        </w:rPr>
        <w:t xml:space="preserve">Rasoul Niknam | Babak Ghanbarzadeh | Ali Ayaseh | </w:t>
      </w:r>
      <w:r w:rsidRPr="003B3B6C">
        <w:rPr>
          <w:rFonts w:asciiTheme="minorHAnsi" w:hAnsiTheme="minorHAnsi" w:cstheme="minorHAnsi"/>
          <w:b/>
          <w:sz w:val="22"/>
          <w:szCs w:val="22"/>
        </w:rPr>
        <w:t>Perihan Adun</w:t>
      </w:r>
      <w:r w:rsidRPr="003B3B6C">
        <w:rPr>
          <w:rFonts w:asciiTheme="minorHAnsi" w:hAnsiTheme="minorHAnsi" w:cstheme="minorHAnsi"/>
          <w:sz w:val="22"/>
          <w:szCs w:val="22"/>
        </w:rPr>
        <w:t>. Comprehensive study of intrinsic viscosity, steady and oscillatory shear rheology of Barhang seed hydrocolloid in</w:t>
      </w:r>
    </w:p>
    <w:p w14:paraId="5E0E29F0" w14:textId="77777777" w:rsidR="009D3267" w:rsidRPr="003B3B6C" w:rsidRDefault="009D3267" w:rsidP="003B3B6C">
      <w:pPr>
        <w:tabs>
          <w:tab w:val="left" w:pos="14363"/>
        </w:tabs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3B6C">
        <w:rPr>
          <w:rFonts w:asciiTheme="minorHAnsi" w:hAnsiTheme="minorHAnsi" w:cstheme="minorHAnsi"/>
          <w:sz w:val="22"/>
          <w:szCs w:val="22"/>
        </w:rPr>
        <w:lastRenderedPageBreak/>
        <w:t>aqueous dispersions. J. Food Process Eng. 2019;e13047. https://doi.org/10.1111/jfpe.13047</w:t>
      </w:r>
    </w:p>
    <w:p w14:paraId="22BC7EF1" w14:textId="77777777" w:rsidR="009D3267" w:rsidRPr="003B3B6C" w:rsidRDefault="009D3267" w:rsidP="003B3B6C">
      <w:pPr>
        <w:autoSpaceDE w:val="0"/>
        <w:autoSpaceDN w:val="0"/>
        <w:adjustRightInd w:val="0"/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B3B6C">
        <w:rPr>
          <w:rFonts w:asciiTheme="minorHAnsi" w:hAnsiTheme="minorHAnsi" w:cstheme="minorHAnsi"/>
          <w:sz w:val="22"/>
          <w:szCs w:val="22"/>
        </w:rPr>
        <w:t xml:space="preserve">Leila Abolghasemi-Fakhri, Babak Ghanbarzadeh, Jalal Dehghannya, Farhang Abbasi, </w:t>
      </w:r>
      <w:r w:rsidRPr="003B3B6C">
        <w:rPr>
          <w:rFonts w:asciiTheme="minorHAnsi" w:hAnsiTheme="minorHAnsi" w:cstheme="minorHAnsi"/>
          <w:b/>
          <w:sz w:val="22"/>
          <w:szCs w:val="22"/>
        </w:rPr>
        <w:t>Perihan Adun</w:t>
      </w:r>
      <w:r w:rsidRPr="003B3B6C">
        <w:rPr>
          <w:rFonts w:asciiTheme="minorHAnsi" w:hAnsiTheme="minorHAnsi" w:cstheme="minorHAnsi"/>
          <w:sz w:val="22"/>
          <w:szCs w:val="22"/>
        </w:rPr>
        <w:t xml:space="preserve">. Styrene monomer migration from polystyrene based food packaging nanocomposite: Effect of clay and ZnO nanoparticles. Food and Chemical Toxicology 129 (2019) 77–86. </w:t>
      </w:r>
      <w:r w:rsidRPr="003B3B6C">
        <w:rPr>
          <w:rFonts w:asciiTheme="minorHAnsi" w:hAnsiTheme="minorHAnsi" w:cstheme="minorHAnsi"/>
          <w:sz w:val="22"/>
          <w:szCs w:val="22"/>
        </w:rPr>
        <w:fldChar w:fldCharType="begin"/>
      </w:r>
      <w:r w:rsidRPr="003B3B6C">
        <w:rPr>
          <w:rFonts w:asciiTheme="minorHAnsi" w:hAnsiTheme="minorHAnsi" w:cstheme="minorHAnsi"/>
          <w:sz w:val="22"/>
          <w:szCs w:val="22"/>
        </w:rPr>
        <w:instrText>HYPERLINK "https://doi.org/10.1016/j.fct.2019.04.019" \t "_blank" \o "Persistent link using digital object identifier"</w:instrText>
      </w:r>
      <w:r w:rsidRPr="003B3B6C">
        <w:rPr>
          <w:rFonts w:asciiTheme="minorHAnsi" w:hAnsiTheme="minorHAnsi" w:cstheme="minorHAnsi"/>
          <w:sz w:val="22"/>
          <w:szCs w:val="22"/>
        </w:rPr>
        <w:fldChar w:fldCharType="separate"/>
      </w:r>
      <w:r w:rsidRPr="003B3B6C">
        <w:rPr>
          <w:rStyle w:val="Hyperlink"/>
          <w:rFonts w:asciiTheme="minorHAnsi" w:hAnsiTheme="minorHAnsi" w:cstheme="minorHAnsi"/>
          <w:color w:val="E9711C"/>
          <w:sz w:val="22"/>
          <w:szCs w:val="22"/>
        </w:rPr>
        <w:t>https://doi.org/10.1016/j.fct.2019.04.019</w:t>
      </w:r>
      <w:r w:rsidRPr="003B3B6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13E3AE2" w14:textId="77777777" w:rsidR="009D3267" w:rsidRPr="003B3B6C" w:rsidRDefault="009D3267" w:rsidP="003B3B6C">
      <w:pPr>
        <w:tabs>
          <w:tab w:val="num" w:pos="360"/>
        </w:tabs>
        <w:spacing w:before="100" w:beforeAutospacing="1" w:after="100" w:afterAutospacing="1" w:line="240" w:lineRule="atLeast"/>
        <w:ind w:left="709" w:hanging="360"/>
        <w:jc w:val="both"/>
        <w:rPr>
          <w:rFonts w:asciiTheme="minorHAnsi" w:hAnsiTheme="minorHAnsi" w:cstheme="minorHAnsi"/>
          <w:sz w:val="22"/>
          <w:szCs w:val="22"/>
        </w:rPr>
      </w:pPr>
      <w:r w:rsidRPr="003B3B6C">
        <w:rPr>
          <w:rFonts w:asciiTheme="minorHAnsi" w:hAnsiTheme="minorHAnsi" w:cstheme="minorHAnsi"/>
          <w:sz w:val="22"/>
          <w:szCs w:val="22"/>
        </w:rPr>
        <w:t xml:space="preserve">      Mojtaba Heydari-Majd, Babak Ghanbarzadeh, Mostafa Shahidi-Noghabi, Mohammad Ali Najafi, </w:t>
      </w:r>
      <w:r w:rsidRPr="003B3B6C">
        <w:rPr>
          <w:rFonts w:asciiTheme="minorHAnsi" w:hAnsiTheme="minorHAnsi" w:cstheme="minorHAnsi"/>
          <w:b/>
          <w:sz w:val="22"/>
          <w:szCs w:val="22"/>
        </w:rPr>
        <w:t>Perihan Adun</w:t>
      </w:r>
      <w:r w:rsidRPr="003B3B6C">
        <w:rPr>
          <w:rFonts w:asciiTheme="minorHAnsi" w:hAnsiTheme="minorHAnsi" w:cstheme="minorHAnsi"/>
          <w:sz w:val="22"/>
          <w:szCs w:val="22"/>
        </w:rPr>
        <w:t xml:space="preserve">, Alireza Ostadrahimid. Kinetic release study of zinc from polylactic acid based nanocomposite into food stimulants. Polymer Testing 76 (2019) 254–260. </w:t>
      </w:r>
      <w:r w:rsidRPr="003B3B6C">
        <w:rPr>
          <w:rFonts w:asciiTheme="minorHAnsi" w:hAnsiTheme="minorHAnsi" w:cstheme="minorHAnsi"/>
          <w:sz w:val="22"/>
          <w:szCs w:val="22"/>
        </w:rPr>
        <w:fldChar w:fldCharType="begin"/>
      </w:r>
      <w:r w:rsidRPr="003B3B6C">
        <w:rPr>
          <w:rFonts w:asciiTheme="minorHAnsi" w:hAnsiTheme="minorHAnsi" w:cstheme="minorHAnsi"/>
          <w:sz w:val="22"/>
          <w:szCs w:val="22"/>
        </w:rPr>
        <w:instrText>HYPERLINK "https://doi.org/10.1016/j.polymertesting.2019.03.040" \t "_blank" \o "Persistent link using digital object identifier"</w:instrText>
      </w:r>
      <w:r w:rsidRPr="003B3B6C">
        <w:rPr>
          <w:rFonts w:asciiTheme="minorHAnsi" w:hAnsiTheme="minorHAnsi" w:cstheme="minorHAnsi"/>
          <w:sz w:val="22"/>
          <w:szCs w:val="22"/>
        </w:rPr>
        <w:fldChar w:fldCharType="separate"/>
      </w:r>
      <w:r w:rsidRPr="003B3B6C">
        <w:rPr>
          <w:rStyle w:val="Hyperlink"/>
          <w:rFonts w:asciiTheme="minorHAnsi" w:hAnsiTheme="minorHAnsi" w:cstheme="minorHAnsi"/>
          <w:color w:val="E9711C"/>
          <w:sz w:val="22"/>
          <w:szCs w:val="22"/>
        </w:rPr>
        <w:t>https://doi.org/10.1016/j.polymertesting.2019.03.040</w:t>
      </w:r>
      <w:r w:rsidRPr="003B3B6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BD153CC" w14:textId="77777777" w:rsidR="003B3B6C" w:rsidRPr="003B3B6C" w:rsidRDefault="003B3B6C" w:rsidP="003B3B6C">
      <w:pPr>
        <w:tabs>
          <w:tab w:val="num" w:pos="360"/>
        </w:tabs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B3B6C">
        <w:rPr>
          <w:rFonts w:asciiTheme="minorHAnsi" w:hAnsiTheme="minorHAnsi" w:cstheme="minorHAnsi"/>
          <w:sz w:val="22"/>
          <w:szCs w:val="22"/>
        </w:rPr>
        <w:t xml:space="preserve">Sezey M, </w:t>
      </w:r>
      <w:r w:rsidRPr="003B3B6C">
        <w:rPr>
          <w:rFonts w:asciiTheme="minorHAnsi" w:hAnsiTheme="minorHAnsi" w:cstheme="minorHAnsi"/>
          <w:b/>
          <w:sz w:val="22"/>
          <w:szCs w:val="22"/>
        </w:rPr>
        <w:t>Adun P</w:t>
      </w:r>
      <w:r w:rsidRPr="003B3B6C">
        <w:rPr>
          <w:rFonts w:asciiTheme="minorHAnsi" w:hAnsiTheme="minorHAnsi" w:cstheme="minorHAnsi"/>
          <w:sz w:val="22"/>
          <w:szCs w:val="22"/>
        </w:rPr>
        <w:t>. Validation Of Mohr’s Titration Method To Determine Salt In Olive And Olive Brine. JOTCSA. 2019;6(3):329–34.</w:t>
      </w:r>
    </w:p>
    <w:p w14:paraId="5888AEAC" w14:textId="77777777" w:rsidR="003B3B6C" w:rsidRPr="003B3B6C" w:rsidRDefault="003B3B6C" w:rsidP="003B3B6C">
      <w:pPr>
        <w:autoSpaceDE w:val="0"/>
        <w:autoSpaceDN w:val="0"/>
        <w:adjustRightInd w:val="0"/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B3B6C">
        <w:rPr>
          <w:rFonts w:asciiTheme="minorHAnsi" w:hAnsiTheme="minorHAnsi" w:cstheme="minorHAnsi"/>
          <w:sz w:val="22"/>
          <w:szCs w:val="22"/>
        </w:rPr>
        <w:t xml:space="preserve">Saba Amiri, Babak Ghanbarzadeh, Hamed Hamishehkar, Mohammadyar Hosein, Afshin Babazadeh, </w:t>
      </w:r>
      <w:r w:rsidRPr="003B3B6C">
        <w:rPr>
          <w:rFonts w:asciiTheme="minorHAnsi" w:hAnsiTheme="minorHAnsi" w:cstheme="minorHAnsi"/>
          <w:b/>
          <w:sz w:val="22"/>
          <w:szCs w:val="22"/>
        </w:rPr>
        <w:t>Perihan Adun</w:t>
      </w:r>
      <w:r w:rsidRPr="003B3B6C">
        <w:rPr>
          <w:rFonts w:asciiTheme="minorHAnsi" w:hAnsiTheme="minorHAnsi" w:cstheme="minorHAnsi"/>
          <w:sz w:val="22"/>
          <w:szCs w:val="22"/>
        </w:rPr>
        <w:t>. Vitamin E Loaded Nanoliposomes: Effects of Gammaoryzanol, Polyethylene Glycol and Lauric Acid on Physicochemical Properties. Colloid and Interface Science Communications 26 (2018) 1–6.</w:t>
      </w:r>
    </w:p>
    <w:p w14:paraId="71A24015" w14:textId="3BCCEFD3" w:rsidR="003B3B6C" w:rsidRDefault="003B3B6C" w:rsidP="003B3B6C">
      <w:pPr>
        <w:autoSpaceDE w:val="0"/>
        <w:autoSpaceDN w:val="0"/>
        <w:adjustRightInd w:val="0"/>
        <w:spacing w:before="100" w:beforeAutospacing="1" w:after="100" w:afterAutospacing="1" w:line="240" w:lineRule="atLeast"/>
        <w:ind w:left="709"/>
        <w:jc w:val="both"/>
        <w:rPr>
          <w:rFonts w:asciiTheme="minorHAnsi" w:eastAsia="billcorporatenarrow-book" w:hAnsiTheme="minorHAnsi" w:cstheme="minorHAnsi"/>
          <w:sz w:val="22"/>
          <w:szCs w:val="22"/>
        </w:rPr>
      </w:pPr>
      <w:r w:rsidRPr="003B3B6C">
        <w:rPr>
          <w:rFonts w:asciiTheme="minorHAnsi" w:hAnsiTheme="minorHAnsi" w:cstheme="minorHAnsi"/>
          <w:sz w:val="22"/>
          <w:szCs w:val="22"/>
        </w:rPr>
        <w:t xml:space="preserve">Hafizu Ibrahim Kademi, Grace Charles Zebere, Meryem Güvenir, </w:t>
      </w:r>
      <w:r w:rsidRPr="003B3B6C">
        <w:rPr>
          <w:rFonts w:asciiTheme="minorHAnsi" w:hAnsiTheme="minorHAnsi" w:cstheme="minorHAnsi"/>
          <w:b/>
          <w:sz w:val="22"/>
          <w:szCs w:val="22"/>
        </w:rPr>
        <w:t>Perihan Adun</w:t>
      </w:r>
      <w:r w:rsidRPr="003B3B6C">
        <w:rPr>
          <w:rFonts w:asciiTheme="minorHAnsi" w:hAnsiTheme="minorHAnsi" w:cstheme="minorHAnsi"/>
          <w:sz w:val="22"/>
          <w:szCs w:val="22"/>
        </w:rPr>
        <w:t xml:space="preserve">, Serdar Susever, Kaya Süer. Prevalence of Vibrio Parahaemolyticus in Various Seafood Consumed in North Cyprus. </w:t>
      </w:r>
      <w:r w:rsidRPr="003B3B6C">
        <w:rPr>
          <w:rFonts w:asciiTheme="minorHAnsi" w:eastAsia="billcorporatenarrow-book" w:hAnsiTheme="minorHAnsi" w:cstheme="minorHAnsi"/>
          <w:sz w:val="22"/>
          <w:szCs w:val="22"/>
        </w:rPr>
        <w:t>Cyprus J Med Sci 2018; 3: 54-8.</w:t>
      </w:r>
    </w:p>
    <w:p w14:paraId="25E7CD25" w14:textId="77777777" w:rsidR="0078764C" w:rsidRPr="00EF34ED" w:rsidRDefault="0078764C" w:rsidP="00EF34ED">
      <w:pPr>
        <w:tabs>
          <w:tab w:val="num" w:pos="709"/>
        </w:tabs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F34ED">
        <w:rPr>
          <w:rFonts w:asciiTheme="minorHAnsi" w:hAnsiTheme="minorHAnsi" w:cstheme="minorHAnsi"/>
          <w:b/>
          <w:bCs/>
          <w:sz w:val="22"/>
          <w:szCs w:val="22"/>
        </w:rPr>
        <w:t xml:space="preserve">Perihan Adun, </w:t>
      </w:r>
      <w:r w:rsidRPr="00EF34ED">
        <w:rPr>
          <w:rFonts w:asciiTheme="minorHAnsi" w:hAnsiTheme="minorHAnsi" w:cstheme="minorHAnsi"/>
          <w:bCs/>
          <w:sz w:val="22"/>
          <w:szCs w:val="22"/>
        </w:rPr>
        <w:t xml:space="preserve">Kaya Süer, Hina Siddiqi. Simultaneous Determination of Polychlorinated Biphenyls and Organochlorine Pesticides in Fish Tissue Using QuEChERS Method. Journal of Biotechnology. </w:t>
      </w:r>
      <w:r w:rsidRPr="00EF34ED">
        <w:rPr>
          <w:rFonts w:asciiTheme="minorHAnsi" w:hAnsiTheme="minorHAnsi" w:cstheme="minorHAnsi"/>
          <w:bCs/>
          <w:i/>
          <w:sz w:val="22"/>
          <w:szCs w:val="22"/>
        </w:rPr>
        <w:t>256</w:t>
      </w:r>
      <w:r w:rsidRPr="00EF34ED">
        <w:rPr>
          <w:rFonts w:asciiTheme="minorHAnsi" w:hAnsiTheme="minorHAnsi" w:cstheme="minorHAnsi"/>
          <w:bCs/>
          <w:sz w:val="22"/>
          <w:szCs w:val="22"/>
        </w:rPr>
        <w:t>, Supplement, 30 August 2017, S69.</w:t>
      </w:r>
    </w:p>
    <w:p w14:paraId="48B5CE52" w14:textId="11A15E3D" w:rsidR="0078764C" w:rsidRPr="00EF34ED" w:rsidRDefault="0078764C" w:rsidP="0078764C">
      <w:pPr>
        <w:tabs>
          <w:tab w:val="num" w:pos="709"/>
        </w:tabs>
        <w:spacing w:before="120" w:after="120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34ED">
        <w:rPr>
          <w:rFonts w:asciiTheme="minorHAnsi" w:hAnsiTheme="minorHAnsi" w:cstheme="minorHAnsi"/>
          <w:b/>
          <w:sz w:val="22"/>
          <w:szCs w:val="22"/>
        </w:rPr>
        <w:t>Aysal, P</w:t>
      </w:r>
      <w:r w:rsidRPr="00EF34ED">
        <w:rPr>
          <w:rFonts w:asciiTheme="minorHAnsi" w:hAnsiTheme="minorHAnsi" w:cstheme="minorHAnsi"/>
          <w:sz w:val="22"/>
          <w:szCs w:val="22"/>
        </w:rPr>
        <w:t xml:space="preserve">., Ambrus, A., Lehotay, S.J., Cannavan, A. Validation of an efficient method for the determination of pesticide residues in fruits and vegetables using ethyl acetate for extraction. Journal of Environmental Science and Health Part B, </w:t>
      </w:r>
      <w:r w:rsidRPr="00EF34ED">
        <w:rPr>
          <w:rFonts w:asciiTheme="minorHAnsi" w:hAnsiTheme="minorHAnsi" w:cstheme="minorHAnsi"/>
          <w:i/>
          <w:sz w:val="22"/>
          <w:szCs w:val="22"/>
        </w:rPr>
        <w:t>42</w:t>
      </w:r>
      <w:r w:rsidRPr="00EF34ED">
        <w:rPr>
          <w:rFonts w:asciiTheme="minorHAnsi" w:hAnsiTheme="minorHAnsi" w:cstheme="minorHAnsi"/>
          <w:sz w:val="22"/>
          <w:szCs w:val="22"/>
        </w:rPr>
        <w:t xml:space="preserve"> (5), June 2007, 481 – 490.</w:t>
      </w:r>
    </w:p>
    <w:p w14:paraId="01B8FD61" w14:textId="77777777" w:rsidR="0078764C" w:rsidRPr="00EF34ED" w:rsidRDefault="0078764C" w:rsidP="0078764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F34ED">
        <w:rPr>
          <w:rFonts w:asciiTheme="minorHAnsi" w:hAnsiTheme="minorHAnsi" w:cstheme="minorHAnsi"/>
          <w:sz w:val="22"/>
          <w:szCs w:val="22"/>
        </w:rPr>
        <w:t xml:space="preserve">Tiryaki, O. and </w:t>
      </w:r>
      <w:r w:rsidRPr="00EF34ED">
        <w:rPr>
          <w:rFonts w:asciiTheme="minorHAnsi" w:hAnsiTheme="minorHAnsi" w:cstheme="minorHAnsi"/>
          <w:b/>
          <w:sz w:val="22"/>
          <w:szCs w:val="22"/>
        </w:rPr>
        <w:t>Aysal, P</w:t>
      </w:r>
      <w:r w:rsidRPr="00EF34ED">
        <w:rPr>
          <w:rFonts w:asciiTheme="minorHAnsi" w:hAnsiTheme="minorHAnsi" w:cstheme="minorHAnsi"/>
          <w:sz w:val="22"/>
          <w:szCs w:val="22"/>
        </w:rPr>
        <w:t xml:space="preserve">.  Applicability of TLC in multi residue methods for the determination of pesticides in wheat grain. Bulletin of Environmental Contamination and Toxicology, 2005, </w:t>
      </w:r>
      <w:r w:rsidRPr="00EF34ED">
        <w:rPr>
          <w:rFonts w:asciiTheme="minorHAnsi" w:hAnsiTheme="minorHAnsi" w:cstheme="minorHAnsi"/>
          <w:i/>
          <w:sz w:val="22"/>
          <w:szCs w:val="22"/>
        </w:rPr>
        <w:t xml:space="preserve">75 </w:t>
      </w:r>
      <w:r w:rsidRPr="00EF34ED">
        <w:rPr>
          <w:rFonts w:asciiTheme="minorHAnsi" w:hAnsiTheme="minorHAnsi" w:cstheme="minorHAnsi"/>
          <w:sz w:val="22"/>
          <w:szCs w:val="22"/>
        </w:rPr>
        <w:t>(6), 1143-9.</w:t>
      </w:r>
    </w:p>
    <w:p w14:paraId="30DD20B2" w14:textId="77777777" w:rsidR="0078764C" w:rsidRPr="00EF34ED" w:rsidRDefault="0078764C" w:rsidP="0078764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E3C17D2" w14:textId="76A90966" w:rsidR="0078764C" w:rsidRPr="00EF34ED" w:rsidRDefault="0078764C" w:rsidP="0078764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F34ED">
        <w:rPr>
          <w:rFonts w:asciiTheme="minorHAnsi" w:hAnsiTheme="minorHAnsi" w:cstheme="minorHAnsi"/>
          <w:b/>
          <w:sz w:val="22"/>
          <w:szCs w:val="22"/>
        </w:rPr>
        <w:t>Aysal, P</w:t>
      </w:r>
      <w:r w:rsidRPr="00EF34ED">
        <w:rPr>
          <w:rFonts w:asciiTheme="minorHAnsi" w:hAnsiTheme="minorHAnsi" w:cstheme="minorHAnsi"/>
          <w:sz w:val="22"/>
          <w:szCs w:val="22"/>
        </w:rPr>
        <w:t xml:space="preserve">, Tiryaki, O, Tunçbilek, A. S. C14-dimethoate residues in tomatoes and tomato products. Bulletin of Environmental Contamination and Toxicology, </w:t>
      </w:r>
      <w:r w:rsidRPr="00EF34ED">
        <w:rPr>
          <w:rFonts w:asciiTheme="minorHAnsi" w:hAnsiTheme="minorHAnsi" w:cstheme="minorHAnsi"/>
          <w:i/>
          <w:sz w:val="22"/>
          <w:szCs w:val="22"/>
        </w:rPr>
        <w:t>73</w:t>
      </w:r>
      <w:r w:rsidRPr="00EF34ED">
        <w:rPr>
          <w:rFonts w:asciiTheme="minorHAnsi" w:hAnsiTheme="minorHAnsi" w:cstheme="minorHAnsi"/>
          <w:sz w:val="22"/>
          <w:szCs w:val="22"/>
        </w:rPr>
        <w:t>(2), August 2004, 351-</w:t>
      </w:r>
      <w:r w:rsidR="00EF34ED" w:rsidRPr="00EF34ED">
        <w:rPr>
          <w:rFonts w:asciiTheme="minorHAnsi" w:hAnsiTheme="minorHAnsi" w:cstheme="minorHAnsi"/>
          <w:sz w:val="22"/>
          <w:szCs w:val="22"/>
        </w:rPr>
        <w:t>5</w:t>
      </w:r>
      <w:r w:rsidRPr="00EF34ED">
        <w:rPr>
          <w:rFonts w:asciiTheme="minorHAnsi" w:hAnsiTheme="minorHAnsi" w:cstheme="minorHAnsi"/>
          <w:sz w:val="22"/>
          <w:szCs w:val="22"/>
        </w:rPr>
        <w:t>7.</w:t>
      </w:r>
    </w:p>
    <w:p w14:paraId="526AA4E3" w14:textId="77777777" w:rsidR="0078764C" w:rsidRPr="00EF34ED" w:rsidRDefault="0078764C" w:rsidP="0078764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0446AE2" w14:textId="77777777" w:rsidR="0078764C" w:rsidRPr="00EF34ED" w:rsidRDefault="0078764C" w:rsidP="0078764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F34ED">
        <w:rPr>
          <w:rFonts w:asciiTheme="minorHAnsi" w:hAnsiTheme="minorHAnsi" w:cstheme="minorHAnsi"/>
          <w:b/>
          <w:sz w:val="22"/>
          <w:szCs w:val="22"/>
        </w:rPr>
        <w:t>P. Aysal</w:t>
      </w:r>
      <w:r w:rsidRPr="00EF34ED">
        <w:rPr>
          <w:rFonts w:asciiTheme="minorHAnsi" w:hAnsiTheme="minorHAnsi" w:cstheme="minorHAnsi"/>
          <w:sz w:val="22"/>
          <w:szCs w:val="22"/>
        </w:rPr>
        <w:t xml:space="preserve">, K. Gözek, N. Artık, A.S. Tunçbilek. C14- chlorpyrifos Residues in Tomatoes and Tomato Products. Bull. Environ. Contam. Toxicol., 1999, </w:t>
      </w:r>
      <w:r w:rsidRPr="00EF34ED">
        <w:rPr>
          <w:rFonts w:asciiTheme="minorHAnsi" w:hAnsiTheme="minorHAnsi" w:cstheme="minorHAnsi"/>
          <w:i/>
          <w:sz w:val="22"/>
          <w:szCs w:val="22"/>
        </w:rPr>
        <w:t>62</w:t>
      </w:r>
      <w:r w:rsidRPr="00EF34ED">
        <w:rPr>
          <w:rFonts w:asciiTheme="minorHAnsi" w:hAnsiTheme="minorHAnsi" w:cstheme="minorHAnsi"/>
          <w:sz w:val="22"/>
          <w:szCs w:val="22"/>
        </w:rPr>
        <w:t xml:space="preserve">, 377-382. </w:t>
      </w:r>
    </w:p>
    <w:p w14:paraId="3BC558D0" w14:textId="77777777" w:rsidR="0078764C" w:rsidRPr="00EF34ED" w:rsidRDefault="0078764C" w:rsidP="0078764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CECEEF1" w14:textId="77777777" w:rsidR="0078764C" w:rsidRPr="00EF34ED" w:rsidRDefault="0078764C" w:rsidP="0078764C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34ED">
        <w:rPr>
          <w:rFonts w:asciiTheme="minorHAnsi" w:hAnsiTheme="minorHAnsi" w:cstheme="minorHAnsi"/>
          <w:sz w:val="22"/>
          <w:szCs w:val="22"/>
        </w:rPr>
        <w:t xml:space="preserve">Kiymet Gözek , Ülkü Yücel , Murat İlim , </w:t>
      </w:r>
      <w:r w:rsidRPr="00EF34ED">
        <w:rPr>
          <w:rFonts w:asciiTheme="minorHAnsi" w:hAnsiTheme="minorHAnsi" w:cstheme="minorHAnsi"/>
          <w:b/>
          <w:sz w:val="22"/>
          <w:szCs w:val="22"/>
        </w:rPr>
        <w:t>Perihan Aysal</w:t>
      </w:r>
      <w:r w:rsidRPr="00EF34ED">
        <w:rPr>
          <w:rFonts w:asciiTheme="minorHAnsi" w:hAnsiTheme="minorHAnsi" w:cstheme="minorHAnsi"/>
          <w:sz w:val="22"/>
          <w:szCs w:val="22"/>
        </w:rPr>
        <w:t xml:space="preserve"> &amp; Aydin Ş. Tunçbilek.</w:t>
      </w:r>
      <w:r w:rsidRPr="00EF34ED">
        <w:rPr>
          <w:rFonts w:asciiTheme="minorHAnsi" w:hAnsiTheme="minorHAnsi" w:cstheme="minorHAnsi"/>
          <w:bCs/>
          <w:sz w:val="22"/>
          <w:szCs w:val="22"/>
        </w:rPr>
        <w:t>14C</w:t>
      </w:r>
      <w:r w:rsidRPr="00EF34ED">
        <w:rPr>
          <w:rFonts w:asciiTheme="minorHAnsi" w:hAnsiTheme="minorHAnsi" w:cstheme="minorHAnsi"/>
          <w:sz w:val="22"/>
          <w:szCs w:val="22"/>
        </w:rPr>
        <w:t>‐</w:t>
      </w:r>
      <w:r w:rsidRPr="00EF34ED">
        <w:rPr>
          <w:rFonts w:asciiTheme="minorHAnsi" w:hAnsiTheme="minorHAnsi" w:cstheme="minorHAnsi"/>
          <w:bCs/>
          <w:sz w:val="22"/>
          <w:szCs w:val="22"/>
        </w:rPr>
        <w:t>dimethoate residues in olive oil during oil processing.</w:t>
      </w:r>
      <w:r w:rsidRPr="00EF34ED">
        <w:rPr>
          <w:rFonts w:asciiTheme="minorHAnsi" w:hAnsiTheme="minorHAnsi" w:cstheme="minorHAnsi"/>
          <w:sz w:val="22"/>
          <w:szCs w:val="22"/>
        </w:rPr>
        <w:t xml:space="preserve"> Journal of Environmental Science and Health, Part B: Pesticides, Food Contaminants, and Agricultural Wastes, 1999, </w:t>
      </w:r>
      <w:r w:rsidRPr="00EF34ED">
        <w:rPr>
          <w:rFonts w:asciiTheme="minorHAnsi" w:hAnsiTheme="minorHAnsi" w:cstheme="minorHAnsi"/>
          <w:i/>
          <w:sz w:val="22"/>
          <w:szCs w:val="22"/>
        </w:rPr>
        <w:t>34</w:t>
      </w:r>
      <w:r w:rsidRPr="00EF34ED">
        <w:rPr>
          <w:rFonts w:asciiTheme="minorHAnsi" w:hAnsiTheme="minorHAnsi" w:cstheme="minorHAnsi"/>
          <w:sz w:val="22"/>
          <w:szCs w:val="22"/>
        </w:rPr>
        <w:t>(3), 413-429.</w:t>
      </w:r>
    </w:p>
    <w:p w14:paraId="4897630D" w14:textId="77777777" w:rsidR="0078764C" w:rsidRPr="00EF34ED" w:rsidRDefault="0078764C" w:rsidP="007876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BFB8D8" w14:textId="77777777" w:rsidR="0078764C" w:rsidRPr="00EF34ED" w:rsidRDefault="0078764C" w:rsidP="0078764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F34ED">
        <w:rPr>
          <w:rFonts w:asciiTheme="minorHAnsi" w:hAnsiTheme="minorHAnsi" w:cstheme="minorHAnsi"/>
          <w:sz w:val="22"/>
          <w:szCs w:val="22"/>
        </w:rPr>
        <w:t xml:space="preserve">A.S. Tunçbilek, </w:t>
      </w:r>
      <w:r w:rsidRPr="00EF34ED">
        <w:rPr>
          <w:rFonts w:asciiTheme="minorHAnsi" w:hAnsiTheme="minorHAnsi" w:cstheme="minorHAnsi"/>
          <w:b/>
          <w:sz w:val="22"/>
          <w:szCs w:val="22"/>
        </w:rPr>
        <w:t>P. Aysal</w:t>
      </w:r>
      <w:r w:rsidRPr="00EF34ED">
        <w:rPr>
          <w:rFonts w:asciiTheme="minorHAnsi" w:hAnsiTheme="minorHAnsi" w:cstheme="minorHAnsi"/>
          <w:sz w:val="22"/>
          <w:szCs w:val="22"/>
        </w:rPr>
        <w:t xml:space="preserve">, M.B. Halitligil. Loss of label during processing cotton oil grown with C14- Aldicarb, Bull. Environ. Contam. Toxicol., 1997, </w:t>
      </w:r>
      <w:r w:rsidRPr="00EF34ED">
        <w:rPr>
          <w:rFonts w:asciiTheme="minorHAnsi" w:hAnsiTheme="minorHAnsi" w:cstheme="minorHAnsi"/>
          <w:i/>
          <w:sz w:val="22"/>
          <w:szCs w:val="22"/>
        </w:rPr>
        <w:t>58</w:t>
      </w:r>
      <w:r w:rsidRPr="00EF34ED">
        <w:rPr>
          <w:rFonts w:asciiTheme="minorHAnsi" w:hAnsiTheme="minorHAnsi" w:cstheme="minorHAnsi"/>
          <w:sz w:val="22"/>
          <w:szCs w:val="22"/>
        </w:rPr>
        <w:t>, 213-218.</w:t>
      </w:r>
    </w:p>
    <w:p w14:paraId="40232F7A" w14:textId="77777777" w:rsidR="0078764C" w:rsidRPr="00EF34ED" w:rsidRDefault="0078764C" w:rsidP="0078764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F34ED">
        <w:rPr>
          <w:rFonts w:asciiTheme="minorHAnsi" w:hAnsiTheme="minorHAnsi" w:cstheme="minorHAnsi"/>
          <w:sz w:val="22"/>
          <w:szCs w:val="22"/>
        </w:rPr>
        <w:t xml:space="preserve">Tunçbilek, A.Ş., M.B. Halitligil, </w:t>
      </w:r>
      <w:r w:rsidRPr="00EF34ED">
        <w:rPr>
          <w:rFonts w:asciiTheme="minorHAnsi" w:hAnsiTheme="minorHAnsi" w:cstheme="minorHAnsi"/>
          <w:b/>
          <w:sz w:val="22"/>
          <w:szCs w:val="22"/>
        </w:rPr>
        <w:t>P. Aysal</w:t>
      </w:r>
      <w:r w:rsidRPr="00EF34ED">
        <w:rPr>
          <w:rFonts w:asciiTheme="minorHAnsi" w:hAnsiTheme="minorHAnsi" w:cstheme="minorHAnsi"/>
          <w:sz w:val="22"/>
          <w:szCs w:val="22"/>
        </w:rPr>
        <w:t xml:space="preserve">. Determination of Aldicarb (Temik 15 G) Residue in Cotton Plant, Tr. J. of Agriculture and Forestry, </w:t>
      </w:r>
      <w:r w:rsidRPr="00EF34ED">
        <w:rPr>
          <w:rFonts w:asciiTheme="minorHAnsi" w:hAnsiTheme="minorHAnsi" w:cstheme="minorHAnsi"/>
          <w:i/>
          <w:sz w:val="22"/>
          <w:szCs w:val="22"/>
        </w:rPr>
        <w:t>21,</w:t>
      </w:r>
      <w:r w:rsidRPr="00EF34ED">
        <w:rPr>
          <w:rFonts w:asciiTheme="minorHAnsi" w:hAnsiTheme="minorHAnsi" w:cstheme="minorHAnsi"/>
          <w:sz w:val="22"/>
          <w:szCs w:val="22"/>
        </w:rPr>
        <w:t>1997, 295-298.</w:t>
      </w:r>
    </w:p>
    <w:p w14:paraId="40194E90" w14:textId="77777777" w:rsidR="0078764C" w:rsidRPr="003B3B6C" w:rsidRDefault="0078764C" w:rsidP="003B3B6C">
      <w:pPr>
        <w:autoSpaceDE w:val="0"/>
        <w:autoSpaceDN w:val="0"/>
        <w:adjustRightInd w:val="0"/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27C7056" w14:textId="060EEF4A" w:rsidR="00A66AA4" w:rsidRDefault="00A66AA4" w:rsidP="00B52497">
      <w:pPr>
        <w:spacing w:before="100" w:beforeAutospacing="1" w:after="100" w:afterAutospacing="1" w:line="240" w:lineRule="atLeast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39167FA" w14:textId="77777777" w:rsidR="00B52497" w:rsidRDefault="00B52497" w:rsidP="0069543A">
      <w:pPr>
        <w:autoSpaceDE w:val="0"/>
        <w:autoSpaceDN w:val="0"/>
        <w:adjustRightInd w:val="0"/>
        <w:spacing w:before="100" w:beforeAutospacing="1" w:after="100" w:afterAutospacing="1" w:line="240" w:lineRule="atLeast"/>
        <w:ind w:left="709"/>
        <w:jc w:val="both"/>
        <w:rPr>
          <w:sz w:val="22"/>
          <w:szCs w:val="22"/>
        </w:rPr>
      </w:pPr>
      <w:r w:rsidRPr="004E08B7">
        <w:rPr>
          <w:bCs/>
          <w:sz w:val="22"/>
          <w:szCs w:val="22"/>
        </w:rPr>
        <w:t xml:space="preserve">H. Siddiqi, </w:t>
      </w:r>
      <w:r w:rsidRPr="004E08B7">
        <w:rPr>
          <w:b/>
          <w:bCs/>
          <w:sz w:val="22"/>
          <w:szCs w:val="22"/>
        </w:rPr>
        <w:t>P. Adun</w:t>
      </w:r>
      <w:r w:rsidRPr="004E08B7">
        <w:rPr>
          <w:bCs/>
          <w:sz w:val="22"/>
          <w:szCs w:val="22"/>
        </w:rPr>
        <w:t xml:space="preserve">, J. P. Ouattara and Munshi A. B. Application Of Modified-Quechers Method </w:t>
      </w:r>
      <w:r>
        <w:rPr>
          <w:bCs/>
          <w:sz w:val="22"/>
          <w:szCs w:val="22"/>
        </w:rPr>
        <w:t>t</w:t>
      </w:r>
      <w:r w:rsidRPr="004E08B7">
        <w:rPr>
          <w:bCs/>
          <w:sz w:val="22"/>
          <w:szCs w:val="22"/>
        </w:rPr>
        <w:t xml:space="preserve">o Fish Tissues </w:t>
      </w:r>
      <w:r>
        <w:rPr>
          <w:bCs/>
          <w:sz w:val="22"/>
          <w:szCs w:val="22"/>
        </w:rPr>
        <w:t>f</w:t>
      </w:r>
      <w:r w:rsidRPr="004E08B7">
        <w:rPr>
          <w:bCs/>
          <w:sz w:val="22"/>
          <w:szCs w:val="22"/>
        </w:rPr>
        <w:t xml:space="preserve">or </w:t>
      </w:r>
      <w:r>
        <w:rPr>
          <w:bCs/>
          <w:sz w:val="22"/>
          <w:szCs w:val="22"/>
        </w:rPr>
        <w:t>t</w:t>
      </w:r>
      <w:r w:rsidRPr="004E08B7">
        <w:rPr>
          <w:bCs/>
          <w:sz w:val="22"/>
          <w:szCs w:val="22"/>
        </w:rPr>
        <w:t xml:space="preserve">he Determination </w:t>
      </w:r>
      <w:r>
        <w:rPr>
          <w:bCs/>
          <w:sz w:val="22"/>
          <w:szCs w:val="22"/>
        </w:rPr>
        <w:t>o</w:t>
      </w:r>
      <w:r w:rsidRPr="004E08B7">
        <w:rPr>
          <w:bCs/>
          <w:sz w:val="22"/>
          <w:szCs w:val="22"/>
        </w:rPr>
        <w:t xml:space="preserve">f Organochlorine Pesticides </w:t>
      </w:r>
      <w:r>
        <w:rPr>
          <w:bCs/>
          <w:sz w:val="22"/>
          <w:szCs w:val="22"/>
        </w:rPr>
        <w:t>b</w:t>
      </w:r>
      <w:r w:rsidRPr="004E08B7">
        <w:rPr>
          <w:bCs/>
          <w:sz w:val="22"/>
          <w:szCs w:val="22"/>
        </w:rPr>
        <w:t xml:space="preserve">y Gas Chromatography, </w:t>
      </w:r>
      <w:r>
        <w:rPr>
          <w:bCs/>
          <w:sz w:val="22"/>
          <w:szCs w:val="22"/>
        </w:rPr>
        <w:t>w</w:t>
      </w:r>
      <w:r w:rsidRPr="004E08B7">
        <w:rPr>
          <w:bCs/>
          <w:sz w:val="22"/>
          <w:szCs w:val="22"/>
        </w:rPr>
        <w:t>ith Optimisation Using 14</w:t>
      </w:r>
      <w:r>
        <w:rPr>
          <w:bCs/>
          <w:sz w:val="22"/>
          <w:szCs w:val="22"/>
        </w:rPr>
        <w:t>C</w:t>
      </w:r>
      <w:r w:rsidRPr="004E08B7">
        <w:rPr>
          <w:bCs/>
          <w:sz w:val="22"/>
          <w:szCs w:val="22"/>
        </w:rPr>
        <w:t xml:space="preserve">-Lindane </w:t>
      </w:r>
      <w:r>
        <w:rPr>
          <w:bCs/>
          <w:sz w:val="22"/>
          <w:szCs w:val="22"/>
        </w:rPr>
        <w:t>a</w:t>
      </w:r>
      <w:r w:rsidRPr="004E08B7">
        <w:rPr>
          <w:bCs/>
          <w:sz w:val="22"/>
          <w:szCs w:val="22"/>
        </w:rPr>
        <w:t>nd 14</w:t>
      </w:r>
      <w:r>
        <w:rPr>
          <w:bCs/>
          <w:sz w:val="22"/>
          <w:szCs w:val="22"/>
        </w:rPr>
        <w:t>C-DDT</w:t>
      </w:r>
      <w:r w:rsidRPr="004E08B7">
        <w:rPr>
          <w:bCs/>
          <w:sz w:val="22"/>
          <w:szCs w:val="22"/>
        </w:rPr>
        <w:t xml:space="preserve">. </w:t>
      </w:r>
      <w:r w:rsidRPr="004E08B7">
        <w:rPr>
          <w:sz w:val="22"/>
          <w:szCs w:val="22"/>
        </w:rPr>
        <w:t>International Journal of Environment and Pollution Research</w:t>
      </w:r>
      <w:r>
        <w:rPr>
          <w:sz w:val="22"/>
          <w:szCs w:val="22"/>
        </w:rPr>
        <w:t xml:space="preserve">, </w:t>
      </w:r>
      <w:r w:rsidRPr="004E08B7">
        <w:rPr>
          <w:sz w:val="22"/>
          <w:szCs w:val="22"/>
        </w:rPr>
        <w:t>July 2017</w:t>
      </w:r>
      <w:r>
        <w:rPr>
          <w:sz w:val="22"/>
          <w:szCs w:val="22"/>
        </w:rPr>
        <w:t>,</w:t>
      </w:r>
      <w:r w:rsidRPr="004E08B7">
        <w:rPr>
          <w:sz w:val="22"/>
          <w:szCs w:val="22"/>
        </w:rPr>
        <w:t xml:space="preserve"> </w:t>
      </w:r>
      <w:r w:rsidRPr="004E08B7">
        <w:rPr>
          <w:i/>
          <w:sz w:val="22"/>
          <w:szCs w:val="22"/>
        </w:rPr>
        <w:t>5</w:t>
      </w:r>
      <w:r>
        <w:rPr>
          <w:sz w:val="22"/>
          <w:szCs w:val="22"/>
        </w:rPr>
        <w:t xml:space="preserve"> (</w:t>
      </w:r>
      <w:r w:rsidRPr="004E08B7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4E08B7">
        <w:rPr>
          <w:sz w:val="22"/>
          <w:szCs w:val="22"/>
        </w:rPr>
        <w:t>, 19-35.</w:t>
      </w:r>
    </w:p>
    <w:p w14:paraId="179E7E2D" w14:textId="69FC360C" w:rsidR="00A66AA4" w:rsidRDefault="00A66AA4" w:rsidP="0069543A">
      <w:pPr>
        <w:spacing w:before="100" w:beforeAutospacing="1" w:after="100" w:afterAutospacing="1" w:line="240" w:lineRule="atLeast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0BB2525D" w14:textId="040AE5EC" w:rsidR="00B52497" w:rsidRPr="000D2F44" w:rsidRDefault="00FB78F2" w:rsidP="0069543A">
      <w:pPr>
        <w:spacing w:before="100" w:beforeAutospacing="1" w:after="100" w:afterAutospacing="1" w:line="240" w:lineRule="atLeast"/>
        <w:ind w:left="708" w:firstLine="1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sz w:val="22"/>
          <w:szCs w:val="22"/>
        </w:rPr>
        <w:t xml:space="preserve">Arçay, S. and </w:t>
      </w:r>
      <w:r w:rsidRPr="000D2F44">
        <w:rPr>
          <w:rFonts w:asciiTheme="minorHAnsi" w:hAnsiTheme="minorHAnsi" w:cstheme="minorHAnsi"/>
          <w:b/>
          <w:sz w:val="22"/>
          <w:szCs w:val="22"/>
        </w:rPr>
        <w:t>Adun, P.</w:t>
      </w:r>
      <w:r w:rsidRPr="000D2F44">
        <w:rPr>
          <w:rFonts w:asciiTheme="minorHAnsi" w:hAnsiTheme="minorHAnsi" w:cstheme="minorHAnsi"/>
          <w:sz w:val="22"/>
          <w:szCs w:val="22"/>
        </w:rPr>
        <w:t xml:space="preserve"> (2023). Validation Of Gerber Method To Determine Fat in Milk and Dairy Products. 3rd International Natural Science, Engineering and Material Technologies Conference</w:t>
      </w:r>
      <w:r w:rsidR="0069543A" w:rsidRPr="000D2F44">
        <w:rPr>
          <w:rFonts w:asciiTheme="minorHAnsi" w:hAnsiTheme="minorHAnsi" w:cstheme="minorHAnsi"/>
          <w:sz w:val="22"/>
          <w:szCs w:val="22"/>
        </w:rPr>
        <w:t xml:space="preserve"> </w:t>
      </w:r>
      <w:r w:rsidRPr="000D2F44">
        <w:rPr>
          <w:rFonts w:asciiTheme="minorHAnsi" w:hAnsiTheme="minorHAnsi" w:cstheme="minorHAnsi"/>
          <w:sz w:val="22"/>
          <w:szCs w:val="22"/>
        </w:rPr>
        <w:t>Sep 21-23, 2023, Turkish Republic of Northern Cyprus</w:t>
      </w:r>
      <w:r w:rsidR="0069543A" w:rsidRPr="000D2F44">
        <w:rPr>
          <w:rFonts w:asciiTheme="minorHAnsi" w:hAnsiTheme="minorHAnsi" w:cstheme="minorHAnsi"/>
          <w:sz w:val="22"/>
          <w:szCs w:val="22"/>
        </w:rPr>
        <w:t>. NEM 2023 ABSTRACT BOOK. ISBN: 978-605-68918-2-3</w:t>
      </w:r>
      <w:r w:rsidRPr="000D2F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F84320" w14:textId="3EF19CAD" w:rsidR="00B52497" w:rsidRPr="000D2F44" w:rsidRDefault="00B52497" w:rsidP="0069543A">
      <w:pPr>
        <w:autoSpaceDE w:val="0"/>
        <w:autoSpaceDN w:val="0"/>
        <w:adjustRightInd w:val="0"/>
        <w:spacing w:before="100" w:beforeAutospacing="1" w:after="100" w:afterAutospacing="1" w:line="240" w:lineRule="atLeast"/>
        <w:ind w:left="709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0D2F44">
        <w:rPr>
          <w:rFonts w:asciiTheme="minorHAnsi" w:eastAsia="TimesNewRomanPSMT" w:hAnsiTheme="minorHAnsi" w:cstheme="minorHAnsi"/>
          <w:sz w:val="22"/>
          <w:szCs w:val="22"/>
        </w:rPr>
        <w:t xml:space="preserve">Aslıhan Esendağlı, Mehmet Karagözlü*, </w:t>
      </w:r>
      <w:r w:rsidRPr="000D2F44">
        <w:rPr>
          <w:rFonts w:asciiTheme="minorHAnsi" w:eastAsia="TimesNewRomanPSMT" w:hAnsiTheme="minorHAnsi" w:cstheme="minorHAnsi"/>
          <w:b/>
          <w:sz w:val="22"/>
          <w:szCs w:val="22"/>
        </w:rPr>
        <w:t>Perihan Adun</w:t>
      </w:r>
      <w:r w:rsidRPr="000D2F44">
        <w:rPr>
          <w:rFonts w:asciiTheme="minorHAnsi" w:eastAsia="TimesNewRomanPSMT" w:hAnsiTheme="minorHAnsi" w:cstheme="minorHAnsi"/>
          <w:sz w:val="22"/>
          <w:szCs w:val="22"/>
        </w:rPr>
        <w:t xml:space="preserve">. </w:t>
      </w:r>
      <w:r w:rsidRPr="000D2F44">
        <w:rPr>
          <w:rFonts w:asciiTheme="minorHAnsi" w:eastAsia="TimesNewRomanPS-BoldMT" w:hAnsiTheme="minorHAnsi" w:cstheme="minorHAnsi"/>
          <w:bCs/>
          <w:sz w:val="22"/>
          <w:szCs w:val="22"/>
        </w:rPr>
        <w:t xml:space="preserve">Effect of Seasonal Changes on Halloumi Cheese Quality Produced from Cow Milk. </w:t>
      </w:r>
      <w:r w:rsidRPr="000D2F44">
        <w:rPr>
          <w:rFonts w:asciiTheme="minorHAnsi" w:eastAsia="TimesNewRomanPSMT" w:hAnsiTheme="minorHAnsi" w:cstheme="minorHAnsi"/>
          <w:sz w:val="22"/>
          <w:szCs w:val="22"/>
        </w:rPr>
        <w:t>ICOHER’21 25-28 August 2021. ISBN: 978-605-74234-2-9.</w:t>
      </w:r>
    </w:p>
    <w:p w14:paraId="5BA76266" w14:textId="77777777" w:rsidR="00B52497" w:rsidRPr="000D2F44" w:rsidRDefault="00B52497" w:rsidP="0069543A">
      <w:pPr>
        <w:pStyle w:val="Default"/>
        <w:spacing w:before="100" w:beforeAutospacing="1" w:after="100" w:afterAutospacing="1" w:line="240" w:lineRule="atLeast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D2F44">
        <w:rPr>
          <w:rFonts w:asciiTheme="minorHAnsi" w:eastAsia="Arial Unicode MS" w:hAnsiTheme="minorHAnsi" w:cstheme="minorHAnsi"/>
          <w:sz w:val="22"/>
          <w:szCs w:val="22"/>
        </w:rPr>
        <w:t xml:space="preserve">Hafizu Ibrahim Kademi, </w:t>
      </w:r>
      <w:r w:rsidRPr="000D2F44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Perihan Adun</w:t>
      </w:r>
      <w:r w:rsidRPr="000D2F44">
        <w:rPr>
          <w:rFonts w:asciiTheme="minorHAnsi" w:eastAsia="Arial Unicode MS" w:hAnsiTheme="minorHAnsi" w:cstheme="minorHAnsi"/>
          <w:sz w:val="22"/>
          <w:szCs w:val="22"/>
        </w:rPr>
        <w:t xml:space="preserve"> , Kaya Süer , Meryem Güvenir  and Serdar Susever. </w:t>
      </w:r>
      <w:r w:rsidRPr="000D2F44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 xml:space="preserve">Investigating the Occurrence of </w:t>
      </w:r>
      <w:r w:rsidRPr="000D2F44">
        <w:rPr>
          <w:rFonts w:asciiTheme="minorHAnsi" w:eastAsia="Arial Unicode MS" w:hAnsiTheme="minorHAnsi" w:cstheme="minorHAnsi"/>
          <w:bCs/>
          <w:i/>
          <w:color w:val="auto"/>
          <w:sz w:val="22"/>
          <w:szCs w:val="22"/>
        </w:rPr>
        <w:t>Vibrio parahaemolyticus</w:t>
      </w:r>
      <w:r w:rsidRPr="000D2F44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 xml:space="preserve"> in Various Seafood Consumed in the Turkish Republic of Northern Cyprus.</w:t>
      </w:r>
      <w:r w:rsidRPr="000D2F44">
        <w:rPr>
          <w:rFonts w:asciiTheme="minorHAnsi" w:eastAsia="Times New Roman" w:hAnsiTheme="minorHAnsi" w:cstheme="minorHAnsi"/>
          <w:sz w:val="22"/>
          <w:szCs w:val="22"/>
        </w:rPr>
        <w:t xml:space="preserve"> Uluslararası Hayvansal Gıdalar Kongresi,  10–13 Kasım 2016, Girne, KKTC.</w:t>
      </w:r>
    </w:p>
    <w:p w14:paraId="4C94E832" w14:textId="77777777" w:rsidR="00B52497" w:rsidRPr="000D2F44" w:rsidRDefault="00B52497" w:rsidP="0069543A">
      <w:pPr>
        <w:pStyle w:val="Default"/>
        <w:spacing w:before="100" w:beforeAutospacing="1" w:after="100" w:afterAutospacing="1" w:line="240" w:lineRule="atLeast"/>
        <w:ind w:left="709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proofErr w:type="spellStart"/>
      <w:r w:rsidRPr="000D2F44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  <w:lang w:val="en-GB"/>
        </w:rPr>
        <w:t>Perihan</w:t>
      </w:r>
      <w:proofErr w:type="spellEnd"/>
      <w:r w:rsidRPr="000D2F44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  <w:lang w:val="en-GB"/>
        </w:rPr>
        <w:t xml:space="preserve"> Aysal</w:t>
      </w:r>
      <w:r w:rsidRPr="000D2F44">
        <w:rPr>
          <w:rFonts w:asciiTheme="minorHAnsi" w:eastAsia="Arial Unicode MS" w:hAnsiTheme="minorHAnsi" w:cstheme="minorHAnsi"/>
          <w:bCs/>
          <w:sz w:val="22"/>
          <w:szCs w:val="22"/>
          <w:lang w:val="en-GB"/>
        </w:rPr>
        <w:t xml:space="preserve"> and Andrew </w:t>
      </w:r>
      <w:proofErr w:type="spellStart"/>
      <w:r w:rsidRPr="000D2F44">
        <w:rPr>
          <w:rFonts w:asciiTheme="minorHAnsi" w:eastAsia="Arial Unicode MS" w:hAnsiTheme="minorHAnsi" w:cstheme="minorHAnsi"/>
          <w:bCs/>
          <w:sz w:val="22"/>
          <w:szCs w:val="22"/>
          <w:lang w:val="en-GB"/>
        </w:rPr>
        <w:t>Cannavan</w:t>
      </w:r>
      <w:proofErr w:type="spellEnd"/>
      <w:r w:rsidRPr="000D2F44">
        <w:rPr>
          <w:rFonts w:asciiTheme="minorHAnsi" w:eastAsia="Arial Unicode MS" w:hAnsiTheme="minorHAnsi" w:cstheme="minorHAnsi"/>
          <w:bCs/>
          <w:sz w:val="22"/>
          <w:szCs w:val="22"/>
          <w:lang w:val="en-GB"/>
        </w:rPr>
        <w:t>. The IAEA-Ethyl Acetate Multi Residue Method to Determine Pesticide Residues in Fruits and Wheat Flour. SETAC Europe 17</w:t>
      </w:r>
      <w:r w:rsidRPr="000D2F44">
        <w:rPr>
          <w:rFonts w:asciiTheme="minorHAnsi" w:eastAsia="Arial Unicode MS" w:hAnsiTheme="minorHAnsi" w:cstheme="minorHAnsi"/>
          <w:bCs/>
          <w:sz w:val="22"/>
          <w:szCs w:val="22"/>
          <w:vertAlign w:val="superscript"/>
          <w:lang w:val="en-GB"/>
        </w:rPr>
        <w:t>th</w:t>
      </w:r>
      <w:r w:rsidRPr="000D2F44">
        <w:rPr>
          <w:rFonts w:asciiTheme="minorHAnsi" w:eastAsia="Arial Unicode MS" w:hAnsiTheme="minorHAnsi" w:cstheme="minorHAnsi"/>
          <w:bCs/>
          <w:sz w:val="22"/>
          <w:szCs w:val="22"/>
          <w:lang w:val="en-GB"/>
        </w:rPr>
        <w:t xml:space="preserve"> Annual Meeting, 20-24 May 2007, Porto, Portugal.</w:t>
      </w:r>
    </w:p>
    <w:p w14:paraId="1DF280B4" w14:textId="77777777" w:rsidR="00B52497" w:rsidRPr="000D2F44" w:rsidRDefault="00B52497" w:rsidP="0069543A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b/>
          <w:sz w:val="22"/>
          <w:szCs w:val="22"/>
          <w:u w:val="single"/>
        </w:rPr>
        <w:t>Aysal, P</w:t>
      </w:r>
      <w:r w:rsidRPr="000D2F44">
        <w:rPr>
          <w:rFonts w:asciiTheme="minorHAnsi" w:hAnsiTheme="minorHAnsi" w:cstheme="minorHAnsi"/>
          <w:sz w:val="22"/>
          <w:szCs w:val="22"/>
        </w:rPr>
        <w:t>., Mushi, G. and Cannavan, A. Adaptation of the IAEA-ethyl acetate multi residue method to determine pesticide residues in wheat flour. Conference on “Pesticide Use in Developing Countries" organised by ANCAP and SETAC Arusha, Tanzania, 2006.</w:t>
      </w:r>
    </w:p>
    <w:p w14:paraId="69172608" w14:textId="77777777" w:rsidR="00B52497" w:rsidRPr="000D2F44" w:rsidRDefault="00B52497" w:rsidP="0069543A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b/>
          <w:sz w:val="22"/>
          <w:szCs w:val="22"/>
          <w:u w:val="single"/>
        </w:rPr>
        <w:t>Aysal, P</w:t>
      </w:r>
      <w:r w:rsidRPr="000D2F44">
        <w:rPr>
          <w:rFonts w:asciiTheme="minorHAnsi" w:hAnsiTheme="minorHAnsi" w:cstheme="minorHAnsi"/>
          <w:sz w:val="22"/>
          <w:szCs w:val="22"/>
        </w:rPr>
        <w:t>., Ambrus, A., Lehotay, S.J., Yolci, P., Kwong, M.C. The use of ethyl acetate in the QuEChERS method. 5th European Pesticide Residues Workshop, Pesticides and Drink, June 13-16, 2004, Stockholm, Sweden, p75.</w:t>
      </w:r>
    </w:p>
    <w:p w14:paraId="7DCA2F11" w14:textId="77777777" w:rsidR="00B52497" w:rsidRPr="000D2F44" w:rsidRDefault="00B52497" w:rsidP="0069543A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b/>
          <w:sz w:val="22"/>
          <w:szCs w:val="22"/>
          <w:u w:val="single"/>
        </w:rPr>
        <w:t>P.Cayci</w:t>
      </w:r>
      <w:r w:rsidRPr="000D2F44">
        <w:rPr>
          <w:rFonts w:asciiTheme="minorHAnsi" w:hAnsiTheme="minorHAnsi" w:cstheme="minorHAnsi"/>
          <w:sz w:val="22"/>
          <w:szCs w:val="22"/>
        </w:rPr>
        <w:t xml:space="preserve"> and M.Hussain. Distribution of Residues in Soil, Water and Rice Plant of Carbon-14 Labelled Thiobencarb Applied to Potted Rice Plants at Four Concentration. “Picogram and Abstracts” Issue No.49,  Fall 1995, 15-29 August 1995, 210th Annual Meeting of Amerian Chemical Society in Chicago, USA.</w:t>
      </w:r>
    </w:p>
    <w:p w14:paraId="56DBAAEB" w14:textId="77777777" w:rsidR="00B52497" w:rsidRPr="000D2F44" w:rsidRDefault="00B52497" w:rsidP="0069543A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sz w:val="22"/>
          <w:szCs w:val="22"/>
        </w:rPr>
        <w:t xml:space="preserve">N. Çoksöyler, </w:t>
      </w:r>
      <w:r w:rsidRPr="000D2F44">
        <w:rPr>
          <w:rFonts w:asciiTheme="minorHAnsi" w:hAnsiTheme="minorHAnsi" w:cstheme="minorHAnsi"/>
          <w:b/>
          <w:sz w:val="22"/>
          <w:szCs w:val="22"/>
          <w:u w:val="single"/>
        </w:rPr>
        <w:t>P.Çaycı</w:t>
      </w:r>
      <w:r w:rsidRPr="000D2F44">
        <w:rPr>
          <w:rFonts w:asciiTheme="minorHAnsi" w:hAnsiTheme="minorHAnsi" w:cstheme="minorHAnsi"/>
          <w:sz w:val="22"/>
          <w:szCs w:val="22"/>
        </w:rPr>
        <w:t>, Ş.Özkaya, H.Tutluer, "Determination Of the Dıo Radiation Dose of Asperpillus Flavus Spores in Dried Fig". ESNA, XXII nd Annual Meeting, Sep.16-20,Antalya.(1991).</w:t>
      </w:r>
    </w:p>
    <w:p w14:paraId="5965A7CD" w14:textId="5CA13002" w:rsidR="005D12CA" w:rsidRDefault="005D12CA" w:rsidP="003F1F96">
      <w:pPr>
        <w:spacing w:before="100" w:beforeAutospacing="1" w:after="100" w:afterAutospacing="1" w:line="240" w:lineRule="atLeast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6E947E72" w14:textId="77777777" w:rsidR="003F1F96" w:rsidRPr="000D2F44" w:rsidRDefault="003F1F96" w:rsidP="003F1F96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sz w:val="22"/>
          <w:szCs w:val="22"/>
        </w:rPr>
        <w:t xml:space="preserve">O. Tiryaki and </w:t>
      </w:r>
      <w:r w:rsidRPr="000D2F44">
        <w:rPr>
          <w:rFonts w:asciiTheme="minorHAnsi" w:hAnsiTheme="minorHAnsi" w:cstheme="minorHAnsi"/>
          <w:b/>
          <w:sz w:val="22"/>
          <w:szCs w:val="22"/>
        </w:rPr>
        <w:t>P. Aysal</w:t>
      </w:r>
      <w:r w:rsidRPr="000D2F44">
        <w:rPr>
          <w:rFonts w:asciiTheme="minorHAnsi" w:hAnsiTheme="minorHAnsi" w:cstheme="minorHAnsi"/>
          <w:sz w:val="22"/>
          <w:szCs w:val="22"/>
        </w:rPr>
        <w:t>. Adaptation of TLC Detection Method for the Determination of Pesticide Residues in Grains.Validation of thin-layer chromatographic methods for pesticide residue analysis, IAEA-TECDOC 1462, July 2005, 193-201.</w:t>
      </w:r>
    </w:p>
    <w:p w14:paraId="62684729" w14:textId="77777777" w:rsidR="003F1F96" w:rsidRPr="000D2F44" w:rsidRDefault="003F1F96" w:rsidP="003F1F96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sz w:val="22"/>
          <w:szCs w:val="22"/>
        </w:rPr>
        <w:lastRenderedPageBreak/>
        <w:t xml:space="preserve">K. Gözek, Ü. Yücel, M. Ilim, </w:t>
      </w:r>
      <w:r w:rsidRPr="000D2F44">
        <w:rPr>
          <w:rFonts w:asciiTheme="minorHAnsi" w:hAnsiTheme="minorHAnsi" w:cstheme="minorHAnsi"/>
          <w:b/>
          <w:sz w:val="22"/>
          <w:szCs w:val="22"/>
        </w:rPr>
        <w:t>P. Aysal</w:t>
      </w:r>
      <w:r w:rsidRPr="000D2F44">
        <w:rPr>
          <w:rFonts w:asciiTheme="minorHAnsi" w:hAnsiTheme="minorHAnsi" w:cstheme="minorHAnsi"/>
          <w:sz w:val="22"/>
          <w:szCs w:val="22"/>
        </w:rPr>
        <w:t>, A.S. Tunçbilek. C14- Dimethoate residues in olive oil during oil processing. Isotope aided studies of pesticide residues during food processing, IAEA-TECDOC 818, Aug 1995, 33-40.</w:t>
      </w:r>
    </w:p>
    <w:p w14:paraId="4AB65513" w14:textId="21B63DA0" w:rsidR="005D12CA" w:rsidRPr="000D2F44" w:rsidRDefault="005D12CA" w:rsidP="003F1F96">
      <w:pPr>
        <w:spacing w:before="100" w:beforeAutospacing="1" w:after="100" w:afterAutospacing="1" w:line="240" w:lineRule="atLeast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2F44">
        <w:rPr>
          <w:rFonts w:asciiTheme="minorHAnsi" w:hAnsiTheme="minorHAnsi" w:cstheme="minorHAnsi"/>
          <w:b/>
          <w:sz w:val="22"/>
          <w:szCs w:val="22"/>
        </w:rPr>
        <w:t>7.5. Ulusal hakemli dergilerde yayınlanan makaleler</w:t>
      </w:r>
    </w:p>
    <w:p w14:paraId="721AE2E5" w14:textId="77777777" w:rsidR="003F1F96" w:rsidRPr="000D2F44" w:rsidRDefault="003F1F96" w:rsidP="003F1F96">
      <w:pPr>
        <w:tabs>
          <w:tab w:val="left" w:pos="426"/>
        </w:tabs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55794902"/>
      <w:r w:rsidRPr="000D2F44">
        <w:rPr>
          <w:rFonts w:asciiTheme="minorHAnsi" w:hAnsiTheme="minorHAnsi" w:cstheme="minorHAnsi"/>
          <w:bCs/>
          <w:sz w:val="22"/>
          <w:szCs w:val="22"/>
        </w:rPr>
        <w:t>Tiryaki, O</w:t>
      </w:r>
      <w:r w:rsidRPr="000D2F44">
        <w:rPr>
          <w:rFonts w:asciiTheme="minorHAnsi" w:hAnsiTheme="minorHAnsi" w:cstheme="minorHAnsi"/>
          <w:sz w:val="22"/>
          <w:szCs w:val="22"/>
        </w:rPr>
        <w:t>.,</w:t>
      </w:r>
      <w:r w:rsidRPr="000D2F44">
        <w:rPr>
          <w:rFonts w:asciiTheme="minorHAnsi" w:hAnsiTheme="minorHAnsi" w:cstheme="minorHAnsi"/>
          <w:b/>
          <w:sz w:val="22"/>
          <w:szCs w:val="22"/>
        </w:rPr>
        <w:t>Aysal, P</w:t>
      </w:r>
      <w:r w:rsidRPr="000D2F44">
        <w:rPr>
          <w:rFonts w:asciiTheme="minorHAnsi" w:hAnsiTheme="minorHAnsi" w:cstheme="minorHAnsi"/>
          <w:sz w:val="22"/>
          <w:szCs w:val="22"/>
        </w:rPr>
        <w:t xml:space="preserve">. Pestisit kalıntı analizlerinde metotların geçerli kılınması, </w:t>
      </w:r>
      <w:r w:rsidRPr="000D2F44">
        <w:rPr>
          <w:rFonts w:asciiTheme="minorHAnsi" w:hAnsiTheme="minorHAnsi" w:cstheme="minorHAnsi"/>
          <w:iCs/>
          <w:sz w:val="22"/>
          <w:szCs w:val="22"/>
        </w:rPr>
        <w:t>VIII. Ulusal Nükleer Bilimler ve Teknolojileri Kongresi</w:t>
      </w:r>
      <w:r w:rsidRPr="000D2F44">
        <w:rPr>
          <w:rFonts w:asciiTheme="minorHAnsi" w:hAnsiTheme="minorHAnsi" w:cstheme="minorHAnsi"/>
          <w:sz w:val="22"/>
          <w:szCs w:val="22"/>
        </w:rPr>
        <w:t>, Türkiye Atom Enerjisi Kurumu-Erciyes Üniversitesi15-17 Ekim 2003 Kayseri, Bildiri Özetleri: 61.</w:t>
      </w:r>
    </w:p>
    <w:p w14:paraId="0E310010" w14:textId="77777777" w:rsidR="003F1F96" w:rsidRPr="000D2F44" w:rsidRDefault="003F1F96" w:rsidP="003F1F96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  <w:lang w:eastAsia="tr-TR"/>
        </w:rPr>
      </w:pPr>
      <w:r w:rsidRPr="000D2F44">
        <w:rPr>
          <w:rFonts w:asciiTheme="minorHAnsi" w:hAnsiTheme="minorHAnsi" w:cstheme="minorHAnsi"/>
          <w:b/>
          <w:sz w:val="22"/>
          <w:szCs w:val="22"/>
          <w:u w:val="single"/>
          <w:lang w:eastAsia="tr-TR"/>
        </w:rPr>
        <w:t>P.Aysal</w:t>
      </w:r>
      <w:r w:rsidRPr="000D2F44">
        <w:rPr>
          <w:rFonts w:asciiTheme="minorHAnsi" w:hAnsiTheme="minorHAnsi" w:cstheme="minorHAnsi"/>
          <w:sz w:val="22"/>
          <w:szCs w:val="22"/>
          <w:lang w:eastAsia="tr-TR"/>
        </w:rPr>
        <w:t>,  Pestisit kullanımı ve çevre üzerine etkileri. I.Gap Nükleer Tarım Sempozyumu. 29-30 Mayıs 1995, Şanlıurfa.</w:t>
      </w:r>
    </w:p>
    <w:p w14:paraId="7D72ACAF" w14:textId="78AACC91" w:rsidR="003F1F96" w:rsidRPr="000D2F44" w:rsidRDefault="003F1F96" w:rsidP="003F1F96">
      <w:pPr>
        <w:tabs>
          <w:tab w:val="left" w:pos="14363"/>
        </w:tabs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eastAsia="tr-TR"/>
        </w:rPr>
      </w:pPr>
      <w:r w:rsidRPr="000D2F44">
        <w:rPr>
          <w:rFonts w:asciiTheme="minorHAnsi" w:hAnsiTheme="minorHAnsi" w:cstheme="minorHAnsi"/>
          <w:color w:val="000000"/>
          <w:sz w:val="22"/>
          <w:szCs w:val="22"/>
          <w:lang w:eastAsia="tr-TR"/>
        </w:rPr>
        <w:t>Tunçbilek.A.Ş., M.B.Halitligil,</w:t>
      </w:r>
      <w:r w:rsidR="000D2F44">
        <w:rPr>
          <w:rFonts w:asciiTheme="minorHAnsi" w:hAnsiTheme="minorHAnsi" w:cstheme="minorHAnsi"/>
          <w:color w:val="000000"/>
          <w:sz w:val="22"/>
          <w:szCs w:val="22"/>
          <w:lang w:eastAsia="tr-TR"/>
        </w:rPr>
        <w:t xml:space="preserve"> </w:t>
      </w:r>
      <w:r w:rsidRPr="000D2F4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tr-TR"/>
        </w:rPr>
        <w:t>P.Çaycı</w:t>
      </w:r>
      <w:r w:rsidRPr="000D2F44">
        <w:rPr>
          <w:rFonts w:asciiTheme="minorHAnsi" w:hAnsiTheme="minorHAnsi" w:cstheme="minorHAnsi"/>
          <w:color w:val="000000"/>
          <w:sz w:val="22"/>
          <w:szCs w:val="22"/>
          <w:lang w:eastAsia="tr-TR"/>
        </w:rPr>
        <w:t>, Pamuk Bitkisinde Temik G15 (Aldicarb) Kalıntısının Nükleer Teknikle Saptanması. II.Ulusal Nükleer Tarım ve Hayvancılık Kongresi.25-27 Kasım (1992) Bildiri Özetleri.</w:t>
      </w:r>
    </w:p>
    <w:p w14:paraId="4458E252" w14:textId="77777777" w:rsidR="003F1F96" w:rsidRPr="000D2F44" w:rsidRDefault="003F1F96" w:rsidP="003F1F96">
      <w:pPr>
        <w:tabs>
          <w:tab w:val="left" w:pos="14363"/>
        </w:tabs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eastAsia="tr-TR"/>
        </w:rPr>
      </w:pPr>
      <w:r w:rsidRPr="000D2F44">
        <w:rPr>
          <w:rFonts w:asciiTheme="minorHAnsi" w:hAnsiTheme="minorHAnsi" w:cstheme="minorHAnsi"/>
          <w:color w:val="000000"/>
          <w:sz w:val="22"/>
          <w:szCs w:val="22"/>
          <w:lang w:eastAsia="tr-TR"/>
        </w:rPr>
        <w:t xml:space="preserve">Özbek . N., </w:t>
      </w:r>
      <w:r w:rsidRPr="000D2F4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tr-TR"/>
        </w:rPr>
        <w:t>P.Çaycı</w:t>
      </w:r>
      <w:r w:rsidRPr="000D2F44">
        <w:rPr>
          <w:rFonts w:asciiTheme="minorHAnsi" w:hAnsiTheme="minorHAnsi" w:cstheme="minorHAnsi"/>
          <w:color w:val="000000"/>
          <w:sz w:val="22"/>
          <w:szCs w:val="22"/>
          <w:lang w:eastAsia="tr-TR"/>
        </w:rPr>
        <w:t>, Gamma Radyasyonunun Tufts Çilek Çeşidinin Muhafaza Süresi Üzerine Etkisi. III.Ulusal Nükleer Bilimler Kongresi (1990).  S.801-806.</w:t>
      </w:r>
    </w:p>
    <w:p w14:paraId="17412276" w14:textId="77777777" w:rsidR="003F1F96" w:rsidRPr="000D2F44" w:rsidRDefault="003F1F96" w:rsidP="003F1F96">
      <w:pPr>
        <w:tabs>
          <w:tab w:val="left" w:pos="14363"/>
        </w:tabs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eastAsia="tr-TR"/>
        </w:rPr>
      </w:pPr>
      <w:r w:rsidRPr="000D2F44">
        <w:rPr>
          <w:rFonts w:asciiTheme="minorHAnsi" w:hAnsiTheme="minorHAnsi" w:cstheme="minorHAnsi"/>
          <w:color w:val="000000"/>
          <w:sz w:val="22"/>
          <w:szCs w:val="22"/>
          <w:lang w:eastAsia="tr-TR"/>
        </w:rPr>
        <w:t xml:space="preserve">Özbek. N., S.Özbilgin, </w:t>
      </w:r>
      <w:r w:rsidRPr="000D2F4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tr-TR"/>
        </w:rPr>
        <w:t>P.Çaycı</w:t>
      </w:r>
      <w:r w:rsidRPr="000D2F44">
        <w:rPr>
          <w:rFonts w:asciiTheme="minorHAnsi" w:hAnsiTheme="minorHAnsi" w:cstheme="minorHAnsi"/>
          <w:color w:val="000000"/>
          <w:sz w:val="22"/>
          <w:szCs w:val="22"/>
          <w:lang w:eastAsia="tr-TR"/>
        </w:rPr>
        <w:t xml:space="preserve">, H.Tutluer. Gamma Radyasyonunun Hafız Ali Üzüm Çeşidinin Muhafaza Süresi Üzerine Etkisi I.Ulusal Nükleer Tarım ve Hayvancılık Kongresi  13-15 Eylül (1990)  Bildiri Özetleri </w:t>
      </w:r>
    </w:p>
    <w:bookmarkEnd w:id="7"/>
    <w:p w14:paraId="0E260A29" w14:textId="00E26EA8" w:rsidR="00AB060F" w:rsidRPr="000D2F44" w:rsidRDefault="00AB060F" w:rsidP="003F1F96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2F44">
        <w:rPr>
          <w:rFonts w:asciiTheme="minorHAnsi" w:hAnsiTheme="minorHAnsi" w:cstheme="minorHAnsi"/>
          <w:b/>
          <w:sz w:val="22"/>
          <w:szCs w:val="22"/>
        </w:rPr>
        <w:t>8. Sanat ve Tasarım Etkinlikleri</w:t>
      </w:r>
    </w:p>
    <w:p w14:paraId="3BB487DF" w14:textId="26A1320A" w:rsidR="00445C05" w:rsidRPr="000D2F44" w:rsidRDefault="00AB060F" w:rsidP="003F1F96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2F44">
        <w:rPr>
          <w:rFonts w:asciiTheme="minorHAnsi" w:hAnsiTheme="minorHAnsi" w:cstheme="minorHAnsi"/>
          <w:b/>
          <w:sz w:val="22"/>
          <w:szCs w:val="22"/>
        </w:rPr>
        <w:t>9</w:t>
      </w:r>
      <w:r w:rsidR="0028245C" w:rsidRPr="000D2F44">
        <w:rPr>
          <w:rFonts w:asciiTheme="minorHAnsi" w:hAnsiTheme="minorHAnsi" w:cstheme="minorHAnsi"/>
          <w:b/>
          <w:sz w:val="22"/>
          <w:szCs w:val="22"/>
        </w:rPr>
        <w:t>. Projeler</w:t>
      </w:r>
    </w:p>
    <w:p w14:paraId="3447D32A" w14:textId="77777777" w:rsidR="003F1F96" w:rsidRPr="000D2F44" w:rsidRDefault="003F1F96" w:rsidP="003F1F96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155794935"/>
      <w:r w:rsidRPr="000D2F44">
        <w:rPr>
          <w:rFonts w:asciiTheme="minorHAnsi" w:hAnsiTheme="minorHAnsi" w:cstheme="minorHAnsi"/>
          <w:b/>
          <w:sz w:val="22"/>
          <w:szCs w:val="22"/>
        </w:rPr>
        <w:t>International Atomic Energy Agency, Austria, Vienna, Seibersdorf Laboratories’de yürütülen projeler (2003-2008)</w:t>
      </w:r>
    </w:p>
    <w:p w14:paraId="41ECF11E" w14:textId="77777777" w:rsidR="003F1F96" w:rsidRPr="000D2F44" w:rsidRDefault="003F1F96" w:rsidP="003F1F96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sz w:val="22"/>
          <w:szCs w:val="22"/>
        </w:rPr>
        <w:t>Adaptation and validation of the QuEChERS method to determine pesticide residues in fruits and vegetables and grain (Araştırıcı)</w:t>
      </w:r>
    </w:p>
    <w:p w14:paraId="04458C48" w14:textId="77777777" w:rsidR="003F1F96" w:rsidRPr="000D2F44" w:rsidRDefault="003F1F96" w:rsidP="003F1F96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2F44">
        <w:rPr>
          <w:rFonts w:asciiTheme="minorHAnsi" w:hAnsiTheme="minorHAnsi" w:cstheme="minorHAnsi"/>
          <w:bCs/>
          <w:sz w:val="22"/>
          <w:szCs w:val="22"/>
        </w:rPr>
        <w:t>Cost-effective multi residue determination of organochlorine pesticides in edible fish by gas chromatography (Araştırıcı)</w:t>
      </w:r>
    </w:p>
    <w:p w14:paraId="18E44E7D" w14:textId="77777777" w:rsidR="003F1F96" w:rsidRPr="000D2F44" w:rsidRDefault="003F1F96" w:rsidP="003F1F96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2F44">
        <w:rPr>
          <w:rFonts w:asciiTheme="minorHAnsi" w:hAnsiTheme="minorHAnsi" w:cstheme="minorHAnsi"/>
          <w:bCs/>
          <w:sz w:val="22"/>
          <w:szCs w:val="22"/>
        </w:rPr>
        <w:t>Simultaneous determination of organochlorine pesticides and polychlorinated biphenyls in fish tissue using QuEChERS-Ethyl Acetate method (Araştırıcı)</w:t>
      </w:r>
    </w:p>
    <w:p w14:paraId="6BFB7C2B" w14:textId="77777777" w:rsidR="003F1F96" w:rsidRPr="000D2F44" w:rsidRDefault="003F1F96" w:rsidP="003F1F96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sz w:val="22"/>
          <w:szCs w:val="22"/>
        </w:rPr>
        <w:t>Adaptation and validation of the multiresidue method for the analysis of avermectins in animal tissues (Araştırıcı)</w:t>
      </w:r>
    </w:p>
    <w:p w14:paraId="477C4202" w14:textId="77777777" w:rsidR="003F1F96" w:rsidRPr="000D2F44" w:rsidRDefault="003F1F96" w:rsidP="003F1F96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D2F44">
        <w:rPr>
          <w:rFonts w:asciiTheme="minorHAnsi" w:hAnsiTheme="minorHAnsi" w:cstheme="minorHAnsi"/>
          <w:sz w:val="22"/>
          <w:szCs w:val="22"/>
          <w:lang w:val="en-GB"/>
        </w:rPr>
        <w:t xml:space="preserve">FAO / PFL </w:t>
      </w:r>
      <w:proofErr w:type="gramStart"/>
      <w:r w:rsidRPr="000D2F44">
        <w:rPr>
          <w:rFonts w:asciiTheme="minorHAnsi" w:hAnsiTheme="minorHAnsi" w:cstheme="minorHAnsi"/>
          <w:sz w:val="22"/>
          <w:szCs w:val="22"/>
          <w:lang w:val="en-GB"/>
        </w:rPr>
        <w:t>49 :</w:t>
      </w:r>
      <w:proofErr w:type="gramEnd"/>
      <w:r w:rsidRPr="000D2F44">
        <w:rPr>
          <w:rFonts w:asciiTheme="minorHAnsi" w:hAnsiTheme="minorHAnsi" w:cstheme="minorHAnsi"/>
          <w:sz w:val="22"/>
          <w:szCs w:val="22"/>
          <w:lang w:val="en-GB"/>
        </w:rPr>
        <w:t xml:space="preserve"> Analysis of indoxacarb residues in kale, within the frame of Development of Sampling Guidelines for Pesticide Residues and Strengthening Capacity to Introduce Certification Systems PFL /INT/856/PFL-111740 </w:t>
      </w:r>
      <w:r w:rsidRPr="000D2F44">
        <w:rPr>
          <w:rFonts w:asciiTheme="minorHAnsi" w:hAnsiTheme="minorHAnsi" w:cstheme="minorHAnsi"/>
          <w:sz w:val="22"/>
          <w:szCs w:val="22"/>
        </w:rPr>
        <w:t>(Araştırıcı)</w:t>
      </w:r>
    </w:p>
    <w:p w14:paraId="7D4492F1" w14:textId="77777777" w:rsidR="003F1F96" w:rsidRPr="000D2F44" w:rsidRDefault="003F1F96" w:rsidP="003F1F96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2F44">
        <w:rPr>
          <w:rFonts w:asciiTheme="minorHAnsi" w:hAnsiTheme="minorHAnsi" w:cstheme="minorHAnsi"/>
          <w:b/>
          <w:sz w:val="22"/>
          <w:szCs w:val="22"/>
        </w:rPr>
        <w:t>Türkiye Atom Enerjisi Kurumu-Nükleer Tarım Bölümünde yürütülen projeler</w:t>
      </w:r>
    </w:p>
    <w:p w14:paraId="2BDF2C3E" w14:textId="77777777" w:rsidR="003F1F96" w:rsidRPr="000D2F44" w:rsidRDefault="003F1F96" w:rsidP="003F1F96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2F44">
        <w:rPr>
          <w:rFonts w:asciiTheme="minorHAnsi" w:hAnsiTheme="minorHAnsi" w:cstheme="minorHAnsi"/>
          <w:b/>
          <w:sz w:val="22"/>
          <w:szCs w:val="22"/>
        </w:rPr>
        <w:t>1990-2003:</w:t>
      </w:r>
    </w:p>
    <w:p w14:paraId="2BB11400" w14:textId="77777777" w:rsidR="003F1F96" w:rsidRPr="000D2F44" w:rsidRDefault="003F1F96" w:rsidP="003F1F96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sz w:val="22"/>
          <w:szCs w:val="22"/>
        </w:rPr>
        <w:t>IAEA Technical Co-operation Project, TUR/5/015: Pesticide Residues in Turkish Foods and Environment (Araştırıcı)</w:t>
      </w:r>
    </w:p>
    <w:p w14:paraId="435916CC" w14:textId="77777777" w:rsidR="003F1F96" w:rsidRPr="003F1F96" w:rsidRDefault="003F1F96" w:rsidP="003F1F96">
      <w:pPr>
        <w:spacing w:before="100" w:beforeAutospacing="1" w:after="100" w:afterAutospacing="1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BCC5EEF" w14:textId="77777777" w:rsidR="003F1F96" w:rsidRPr="003F1F96" w:rsidRDefault="003F1F96" w:rsidP="003F1F96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F1F9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IAEA RC- Project 5495: Radiotracer studies to reduce or eliminate pesticide residues during food processing: Reducing of C14-dimethoate residues in olive oil during food processing </w:t>
      </w:r>
      <w:r w:rsidRPr="003F1F96">
        <w:rPr>
          <w:rFonts w:asciiTheme="minorHAnsi" w:hAnsiTheme="minorHAnsi" w:cstheme="minorHAnsi"/>
          <w:sz w:val="22"/>
          <w:szCs w:val="22"/>
        </w:rPr>
        <w:t>(Araştırıcı)</w:t>
      </w:r>
    </w:p>
    <w:p w14:paraId="3C6A55BD" w14:textId="77777777" w:rsidR="003F1F96" w:rsidRPr="003F1F96" w:rsidRDefault="003F1F96" w:rsidP="003F1F96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F1F96">
        <w:rPr>
          <w:rFonts w:asciiTheme="minorHAnsi" w:hAnsiTheme="minorHAnsi" w:cstheme="minorHAnsi"/>
          <w:sz w:val="22"/>
          <w:szCs w:val="22"/>
        </w:rPr>
        <w:t>IAEA RC-Project 8162: Measurement of pesticide residues in agricultural products as a part of co-ordinated program “The use of nuclear and immunochemical methods in pesticide analysis” (Araştırıcı)</w:t>
      </w:r>
    </w:p>
    <w:p w14:paraId="7261A795" w14:textId="77777777" w:rsidR="003F1F96" w:rsidRPr="003F1F96" w:rsidRDefault="003F1F96" w:rsidP="003F1F96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1F96">
        <w:rPr>
          <w:rFonts w:asciiTheme="minorHAnsi" w:hAnsiTheme="minorHAnsi" w:cstheme="minorHAnsi"/>
          <w:iCs/>
          <w:sz w:val="22"/>
          <w:szCs w:val="22"/>
        </w:rPr>
        <w:t xml:space="preserve">IAEA RC-10335: Investigations on sensibility of different </w:t>
      </w:r>
      <w:r w:rsidRPr="003F1F96">
        <w:rPr>
          <w:rFonts w:asciiTheme="minorHAnsi" w:hAnsiTheme="minorHAnsi" w:cstheme="minorHAnsi"/>
          <w:i/>
          <w:sz w:val="22"/>
          <w:szCs w:val="22"/>
        </w:rPr>
        <w:t>Spodoptera littoralis</w:t>
      </w:r>
      <w:r w:rsidRPr="003F1F96">
        <w:rPr>
          <w:rFonts w:asciiTheme="minorHAnsi" w:hAnsiTheme="minorHAnsi" w:cstheme="minorHAnsi"/>
          <w:iCs/>
          <w:sz w:val="22"/>
          <w:szCs w:val="22"/>
        </w:rPr>
        <w:t xml:space="preserve"> populations to chlorpyrifos using radiotracer technique </w:t>
      </w:r>
      <w:r w:rsidRPr="003F1F96">
        <w:rPr>
          <w:rFonts w:asciiTheme="minorHAnsi" w:hAnsiTheme="minorHAnsi" w:cstheme="minorHAnsi"/>
          <w:sz w:val="22"/>
          <w:szCs w:val="22"/>
        </w:rPr>
        <w:t>(Araştırıcı)</w:t>
      </w:r>
    </w:p>
    <w:p w14:paraId="31CC1AC1" w14:textId="77777777" w:rsidR="003F1F96" w:rsidRPr="003F1F96" w:rsidRDefault="003F1F96" w:rsidP="003F1F96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1F96">
        <w:rPr>
          <w:rFonts w:asciiTheme="minorHAnsi" w:hAnsiTheme="minorHAnsi" w:cstheme="minorHAnsi"/>
          <w:iCs/>
          <w:sz w:val="22"/>
          <w:szCs w:val="22"/>
        </w:rPr>
        <w:t xml:space="preserve">IAEA RC-9909: Alternative Methods to Gas and High Performance Liquid Chromatography for Pesticide Residue Analysis in Grain </w:t>
      </w:r>
      <w:r w:rsidRPr="003F1F96">
        <w:rPr>
          <w:rFonts w:asciiTheme="minorHAnsi" w:hAnsiTheme="minorHAnsi" w:cstheme="minorHAnsi"/>
          <w:sz w:val="22"/>
          <w:szCs w:val="22"/>
        </w:rPr>
        <w:t>(Araştırıcı)</w:t>
      </w:r>
    </w:p>
    <w:p w14:paraId="573469AC" w14:textId="16A117F3" w:rsidR="003F1F96" w:rsidRPr="00813C81" w:rsidRDefault="003F1F96" w:rsidP="00813C81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2"/>
          <w:szCs w:val="22"/>
          <w:lang w:eastAsia="tr-TR"/>
        </w:rPr>
      </w:pPr>
      <w:r w:rsidRPr="00813C81">
        <w:rPr>
          <w:rFonts w:asciiTheme="minorHAnsi" w:hAnsiTheme="minorHAnsi" w:cstheme="minorHAnsi"/>
          <w:b/>
          <w:sz w:val="22"/>
          <w:szCs w:val="22"/>
          <w:lang w:eastAsia="tr-TR"/>
        </w:rPr>
        <w:t>P. Çaycı</w:t>
      </w:r>
      <w:r w:rsidRPr="00813C81">
        <w:rPr>
          <w:rFonts w:asciiTheme="minorHAnsi" w:hAnsiTheme="minorHAnsi" w:cstheme="minorHAnsi"/>
          <w:sz w:val="22"/>
          <w:szCs w:val="22"/>
          <w:lang w:eastAsia="tr-TR"/>
        </w:rPr>
        <w:t>, M. Hussain: Çeltik ve çeltiğin yetiştirildiği ortam olan su ve topraktaki C14-Thiobencarb kalıntısı (FAO/IAEA bursu ile IAEA Seibersdorf Laboratuvarlarında yapılmıştır)</w:t>
      </w:r>
    </w:p>
    <w:p w14:paraId="66969D30" w14:textId="77777777" w:rsidR="003F1F96" w:rsidRPr="003F1F96" w:rsidRDefault="003F1F96" w:rsidP="003F1F96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1F96">
        <w:rPr>
          <w:rFonts w:asciiTheme="minorHAnsi" w:hAnsiTheme="minorHAnsi" w:cstheme="minorHAnsi"/>
          <w:b/>
          <w:sz w:val="22"/>
          <w:szCs w:val="22"/>
        </w:rPr>
        <w:t>1984-1990:</w:t>
      </w:r>
    </w:p>
    <w:p w14:paraId="3B192177" w14:textId="77777777" w:rsidR="003F1F96" w:rsidRPr="00813C81" w:rsidRDefault="003F1F96" w:rsidP="00813C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3C81">
        <w:rPr>
          <w:rFonts w:asciiTheme="minorHAnsi" w:hAnsiTheme="minorHAnsi" w:cstheme="minorHAnsi"/>
          <w:color w:val="000000"/>
          <w:sz w:val="22"/>
          <w:szCs w:val="22"/>
        </w:rPr>
        <w:t>Preservation of tomatoes by gamma irradiation and effect of different stages of ripening on shelf life of tomatoes</w:t>
      </w:r>
    </w:p>
    <w:p w14:paraId="14DFB061" w14:textId="77777777" w:rsidR="003F1F96" w:rsidRPr="00813C81" w:rsidRDefault="003F1F96" w:rsidP="00813C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13C81">
        <w:rPr>
          <w:rFonts w:asciiTheme="minorHAnsi" w:hAnsiTheme="minorHAnsi" w:cstheme="minorHAnsi"/>
          <w:color w:val="000000"/>
          <w:sz w:val="22"/>
          <w:szCs w:val="22"/>
        </w:rPr>
        <w:t xml:space="preserve">Effect of gamma irradiation on shelf life of mushroom </w:t>
      </w:r>
    </w:p>
    <w:p w14:paraId="59EA7E9B" w14:textId="77777777" w:rsidR="003F1F96" w:rsidRPr="00813C81" w:rsidRDefault="003F1F96" w:rsidP="00813C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13C81">
        <w:rPr>
          <w:rFonts w:asciiTheme="minorHAnsi" w:hAnsiTheme="minorHAnsi" w:cstheme="minorHAnsi"/>
          <w:color w:val="000000"/>
          <w:sz w:val="22"/>
          <w:szCs w:val="22"/>
        </w:rPr>
        <w:t>Sprout inhibition in different varieties of onions and potatoes by irradiation and effect of gamma irradiation on the quality of onions and potatoes</w:t>
      </w:r>
    </w:p>
    <w:p w14:paraId="0CE6CE5E" w14:textId="77777777" w:rsidR="003F1F96" w:rsidRPr="00813C81" w:rsidRDefault="003F1F96" w:rsidP="00813C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13C81">
        <w:rPr>
          <w:rFonts w:asciiTheme="minorHAnsi" w:hAnsiTheme="minorHAnsi" w:cstheme="minorHAnsi"/>
          <w:color w:val="000000"/>
          <w:sz w:val="22"/>
          <w:szCs w:val="22"/>
        </w:rPr>
        <w:t>Effect of gamma irradiation on shelf lives of some Turkish grape and strawberry varieties</w:t>
      </w:r>
    </w:p>
    <w:p w14:paraId="2779697F" w14:textId="77777777" w:rsidR="003F1F96" w:rsidRPr="00813C81" w:rsidRDefault="003F1F96" w:rsidP="00813C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13C81">
        <w:rPr>
          <w:rFonts w:asciiTheme="minorHAnsi" w:hAnsiTheme="minorHAnsi" w:cstheme="minorHAnsi"/>
          <w:color w:val="000000"/>
          <w:sz w:val="22"/>
          <w:szCs w:val="22"/>
        </w:rPr>
        <w:t xml:space="preserve">Determination of the Dıo radiation dose of </w:t>
      </w:r>
      <w:r w:rsidRPr="00813C81">
        <w:rPr>
          <w:rFonts w:asciiTheme="minorHAnsi" w:hAnsiTheme="minorHAnsi" w:cstheme="minorHAnsi"/>
          <w:i/>
          <w:color w:val="000000"/>
          <w:sz w:val="22"/>
          <w:szCs w:val="22"/>
        </w:rPr>
        <w:t>Aspergillus flavus</w:t>
      </w:r>
      <w:r w:rsidRPr="00813C81">
        <w:rPr>
          <w:rFonts w:asciiTheme="minorHAnsi" w:hAnsiTheme="minorHAnsi" w:cstheme="minorHAnsi"/>
          <w:color w:val="000000"/>
          <w:sz w:val="22"/>
          <w:szCs w:val="22"/>
        </w:rPr>
        <w:t xml:space="preserve"> spores in dried fig </w:t>
      </w:r>
    </w:p>
    <w:bookmarkEnd w:id="8"/>
    <w:p w14:paraId="6C31C03A" w14:textId="2DAF46A3" w:rsidR="00445C05" w:rsidRDefault="00AB060F" w:rsidP="00813C81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7D5623F0" w14:textId="77777777" w:rsidR="00813C81" w:rsidRPr="000D2F44" w:rsidRDefault="00813C81" w:rsidP="00813C81">
      <w:pPr>
        <w:tabs>
          <w:tab w:val="num" w:pos="360"/>
        </w:tabs>
        <w:spacing w:before="100" w:beforeAutospacing="1" w:after="100" w:afterAutospacing="1" w:line="240" w:lineRule="atLeast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155795347"/>
      <w:bookmarkStart w:id="10" w:name="_GoBack"/>
      <w:r w:rsidRPr="000D2F44">
        <w:rPr>
          <w:rFonts w:asciiTheme="minorHAnsi" w:hAnsiTheme="minorHAnsi" w:cstheme="minorHAnsi"/>
          <w:sz w:val="22"/>
          <w:szCs w:val="22"/>
        </w:rPr>
        <w:t xml:space="preserve">Yakın Doğu Üniversitesi, Mühendislik Fakültesi-Gıda Mühendisliği Bölüm Başkanı </w:t>
      </w:r>
    </w:p>
    <w:bookmarkEnd w:id="9"/>
    <w:bookmarkEnd w:id="10"/>
    <w:p w14:paraId="0A2976A6" w14:textId="460FE886" w:rsidR="00282121" w:rsidRDefault="00282121" w:rsidP="00813C81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01D04EFB" w:rsidR="002940A4" w:rsidRDefault="00282121" w:rsidP="00813C81">
      <w:pPr>
        <w:tabs>
          <w:tab w:val="num" w:pos="360"/>
        </w:tabs>
        <w:spacing w:before="100" w:beforeAutospacing="1" w:after="100" w:afterAutospacing="1" w:line="240" w:lineRule="atLeast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022"/>
        <w:gridCol w:w="3281"/>
        <w:gridCol w:w="1043"/>
        <w:gridCol w:w="1053"/>
        <w:gridCol w:w="1159"/>
      </w:tblGrid>
      <w:tr w:rsidR="003E7EBB" w14:paraId="74CCD4B9" w14:textId="77777777" w:rsidTr="00907C54">
        <w:trPr>
          <w:trHeight w:val="255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907C54">
        <w:trPr>
          <w:trHeight w:val="344"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182A" w14:paraId="422893B4" w14:textId="77777777" w:rsidTr="00907C54">
        <w:trPr>
          <w:trHeight w:val="252"/>
          <w:jc w:val="center"/>
        </w:trPr>
        <w:tc>
          <w:tcPr>
            <w:tcW w:w="13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BD182A" w:rsidRDefault="00BD182A" w:rsidP="00B2796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231D5E75" w:rsidR="00BD182A" w:rsidRDefault="00BD182A" w:rsidP="00B279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4A7C" w14:textId="21B9F7B3" w:rsidR="00BD182A" w:rsidRPr="00B27964" w:rsidRDefault="00BD182A" w:rsidP="00B27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Gıda Mühendisliğine Giriş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0E644282" w:rsidR="00BD182A" w:rsidRDefault="00BD182A" w:rsidP="00B2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233C3422" w:rsidR="00BD182A" w:rsidRDefault="00BD182A" w:rsidP="00B2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44297F5" w:rsidR="00BD182A" w:rsidRDefault="00BD182A" w:rsidP="00B2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182A" w14:paraId="2025D63B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BD182A" w:rsidRDefault="00BD182A" w:rsidP="00B2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BD182A" w:rsidRDefault="00BD182A" w:rsidP="00B279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D441" w14:textId="76605F65" w:rsidR="00BD182A" w:rsidRPr="00B27964" w:rsidRDefault="00BD182A" w:rsidP="00B27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Enstrümental Analiz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37583956" w:rsidR="00BD182A" w:rsidRDefault="00BD182A" w:rsidP="00B2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4E9C765A" w:rsidR="00BD182A" w:rsidRDefault="00BD182A" w:rsidP="00B2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557722" w:rsidR="00BD182A" w:rsidRDefault="00BD182A" w:rsidP="00B2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182A" w14:paraId="1075CF63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BD182A" w:rsidRDefault="00BD182A" w:rsidP="00B2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BD182A" w:rsidRDefault="00BD182A" w:rsidP="00B279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5DAF" w14:textId="6A38AFEF" w:rsidR="00BD182A" w:rsidRPr="00B27964" w:rsidRDefault="00BD182A" w:rsidP="00B27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Gıda Ambalajlama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637539ED" w:rsidR="00BD182A" w:rsidRDefault="00BD182A" w:rsidP="00B2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57A8B991" w:rsidR="00BD182A" w:rsidRDefault="00BD182A" w:rsidP="00B2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BD182A" w:rsidRDefault="00BD182A" w:rsidP="00B2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182A" w14:paraId="3CAC5C52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BD182A" w:rsidRDefault="00BD182A" w:rsidP="00B2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BD182A" w:rsidRDefault="00BD182A" w:rsidP="00B279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B20B" w14:textId="1BC2429C" w:rsidR="00BD182A" w:rsidRPr="00B27964" w:rsidRDefault="00BD182A" w:rsidP="00B27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Gıda Teknolojisi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7EE3D8DF" w:rsidR="00BD182A" w:rsidRDefault="00BD182A" w:rsidP="00B2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0603E41E" w:rsidR="00BD182A" w:rsidRDefault="00BD182A" w:rsidP="00B2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BD182A" w:rsidRDefault="00BD182A" w:rsidP="00B2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182A" w14:paraId="57AD5ED1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AF14" w14:textId="77777777" w:rsidR="00BD182A" w:rsidRDefault="00BD182A" w:rsidP="00BD18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5506" w14:textId="77777777" w:rsidR="00BD182A" w:rsidRDefault="00BD182A" w:rsidP="00BD18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2C150" w14:textId="06822BE6" w:rsidR="00BD182A" w:rsidRPr="00B27964" w:rsidRDefault="00BD182A" w:rsidP="00BD18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7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Intr. To Food Engineering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F6BF" w14:textId="07EA6D20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F1AD" w14:textId="476926DD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5018" w14:textId="77777777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182A" w14:paraId="4A1BB674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BD182A" w:rsidRDefault="00BD182A" w:rsidP="00BD18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BD182A" w:rsidRDefault="00BD182A" w:rsidP="00BD18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3556" w14:textId="4ADAC622" w:rsidR="00BD182A" w:rsidRPr="00B27964" w:rsidRDefault="00BD182A" w:rsidP="00BD1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Instrumental Analysis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804B5A4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57B927BF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182A" w14:paraId="6C7C43EB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BD182A" w:rsidRDefault="00BD182A" w:rsidP="00BD18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BD182A" w:rsidRDefault="00BD182A" w:rsidP="00BD18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4C6B" w14:textId="1224EF67" w:rsidR="00BD182A" w:rsidRPr="00B27964" w:rsidRDefault="00BD182A" w:rsidP="00BD1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Food Packaging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7536BC0D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4FD92D9E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182A" w14:paraId="31437AE2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24517" w14:textId="77777777" w:rsidR="00BD182A" w:rsidRDefault="00BD182A" w:rsidP="00BD18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4991" w14:textId="77777777" w:rsidR="00BD182A" w:rsidRDefault="00BD182A" w:rsidP="00BD18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FAB8" w14:textId="3548B54B" w:rsidR="00BD182A" w:rsidRPr="00B27964" w:rsidRDefault="00BD182A" w:rsidP="00BD1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64">
              <w:rPr>
                <w:rFonts w:asciiTheme="minorHAnsi" w:hAnsiTheme="minorHAnsi" w:cstheme="minorHAnsi"/>
                <w:sz w:val="22"/>
                <w:szCs w:val="22"/>
              </w:rPr>
              <w:t>Food Technology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43C8" w14:textId="59B7D9A4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0873" w14:textId="7D256136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17D7" w14:textId="77777777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182A" w14:paraId="6421E933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DF99C" w14:textId="77777777" w:rsidR="00BD182A" w:rsidRDefault="00BD182A" w:rsidP="00BD18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906A" w14:textId="77777777" w:rsidR="00BD182A" w:rsidRDefault="00BD182A" w:rsidP="00BD18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1BEE" w14:textId="415FE0A1" w:rsidR="00BD182A" w:rsidRPr="00B27964" w:rsidRDefault="00BD182A" w:rsidP="00BD1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Functional Foods (YL dersi)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692F" w14:textId="66D8C399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DCF5" w14:textId="49FFB306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7546" w14:textId="77777777" w:rsidR="00BD182A" w:rsidRDefault="00BD182A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1B38" w14:paraId="7C693ED5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C4384" w14:textId="77777777" w:rsidR="007B1B38" w:rsidRDefault="007B1B38" w:rsidP="00BD18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C756" w14:textId="6AA671AF" w:rsidR="007B1B38" w:rsidRDefault="007B1B38" w:rsidP="00BD18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2AC6" w14:textId="163946EC" w:rsidR="007B1B38" w:rsidRPr="00B27964" w:rsidRDefault="007B1B38" w:rsidP="00BD1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Gıda Analizleri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C392" w14:textId="24D4C0E4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A97B" w14:textId="10F8AB6B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ADD2" w14:textId="77777777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1B38" w14:paraId="4881A72A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C60A5" w14:textId="77777777" w:rsidR="007B1B38" w:rsidRDefault="007B1B38" w:rsidP="00BD18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901A" w14:textId="77777777" w:rsidR="007B1B38" w:rsidRDefault="007B1B38" w:rsidP="00BD18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084" w14:textId="2E629BAF" w:rsidR="007B1B38" w:rsidRPr="00B27964" w:rsidRDefault="007B1B38" w:rsidP="00BD1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Gıdalarda Kalite Kontrol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5772" w14:textId="2ED4F161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950B" w14:textId="3A3CD0FC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9EA9" w14:textId="77777777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1B38" w14:paraId="7FD174B3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6D425" w14:textId="77777777" w:rsidR="007B1B38" w:rsidRDefault="007B1B38" w:rsidP="00BD18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59C6" w14:textId="77777777" w:rsidR="007B1B38" w:rsidRDefault="007B1B38" w:rsidP="00BD18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BB9A" w14:textId="17FB5B26" w:rsidR="007B1B38" w:rsidRPr="00B27964" w:rsidRDefault="007B1B38" w:rsidP="00BD1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İşletme Sanitasyonu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BF0B" w14:textId="4A2A169B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B009" w14:textId="4BB227F4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2C19" w14:textId="77777777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1B38" w14:paraId="4BCA4304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EB05" w14:textId="77777777" w:rsidR="007B1B38" w:rsidRDefault="007B1B38" w:rsidP="00BD18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F043" w14:textId="77777777" w:rsidR="007B1B38" w:rsidRDefault="007B1B38" w:rsidP="00BD18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2530" w14:textId="20E47ABA" w:rsidR="007B1B38" w:rsidRPr="00B27964" w:rsidRDefault="007B1B38" w:rsidP="00BD1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Analysis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7D08" w14:textId="0CB387D9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402D" w14:textId="5E6F38E4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AE87" w14:textId="77777777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1B38" w14:paraId="7DDCA5DD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55EC4" w14:textId="77777777" w:rsidR="007B1B38" w:rsidRDefault="007B1B38" w:rsidP="00BD18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681D" w14:textId="77777777" w:rsidR="007B1B38" w:rsidRDefault="007B1B38" w:rsidP="00BD18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CB06" w14:textId="7844F4B4" w:rsidR="007B1B38" w:rsidRPr="00B27964" w:rsidRDefault="007B1B38" w:rsidP="00BD1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Quality Control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5849" w14:textId="6BE67158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975A" w14:textId="02973A1A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1F53" w14:textId="77777777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1B38" w14:paraId="739FCFA9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41316" w14:textId="77777777" w:rsidR="007B1B38" w:rsidRDefault="007B1B38" w:rsidP="00BD18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F9F3" w14:textId="77777777" w:rsidR="007B1B38" w:rsidRDefault="007B1B38" w:rsidP="00BD18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B9A3" w14:textId="086C9401" w:rsidR="007B1B38" w:rsidRPr="00B27964" w:rsidRDefault="007B1B38" w:rsidP="00BD1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Plant Sanitation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4AB" w14:textId="7E9CB81B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F0BE" w14:textId="5D4FDAA5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5A7A" w14:textId="77777777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1B38" w14:paraId="58362305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9BF5B" w14:textId="77777777" w:rsidR="007B1B38" w:rsidRDefault="007B1B38" w:rsidP="00BD18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C3CD" w14:textId="77777777" w:rsidR="007B1B38" w:rsidRDefault="007B1B38" w:rsidP="00BD18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5CB9" w14:textId="4876B285" w:rsidR="007B1B38" w:rsidRDefault="007B1B38" w:rsidP="00BD18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Shelf-life of Food (YL dersi)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0976" w14:textId="5B83E001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CF0E" w14:textId="6D356E10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2818" w14:textId="77777777" w:rsidR="007B1B38" w:rsidRDefault="007B1B38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1B38" w14:paraId="1B86BB8F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BA979" w14:textId="77777777" w:rsidR="007B1B38" w:rsidRDefault="007B1B38" w:rsidP="007B1B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6EA9" w14:textId="407D2D72" w:rsidR="007B1B38" w:rsidRDefault="007B1B38" w:rsidP="007B1B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YAZ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0BDC" w14:textId="4FDA1DFB" w:rsidR="007B1B38" w:rsidRPr="007B1B38" w:rsidRDefault="007B1B38" w:rsidP="007B1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7B1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t&amp;Vegetable Technology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AED1" w14:textId="7E5F44AE" w:rsidR="007B1B38" w:rsidRDefault="007B1B38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751A" w14:textId="23C0A462" w:rsidR="007B1B38" w:rsidRDefault="007B1B38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0C83" w14:textId="77777777" w:rsidR="007B1B38" w:rsidRDefault="007B1B38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1B38" w14:paraId="77292652" w14:textId="77777777" w:rsidTr="00907C54">
        <w:trPr>
          <w:trHeight w:val="252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7B1B38" w:rsidRDefault="007B1B38" w:rsidP="007B1B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9466" w14:textId="5D096138" w:rsidR="007B1B38" w:rsidRDefault="007B1B38" w:rsidP="007B1B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561B7ED6" w:rsidR="007B1B38" w:rsidRPr="007B1B38" w:rsidRDefault="007B1B38" w:rsidP="007B1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Funct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7B1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onal Foods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27DAB8A7" w:rsidR="007B1B38" w:rsidRDefault="007B1B38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0CEAB8CF" w:rsidR="007B1B38" w:rsidRDefault="007B1B38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7B1B38" w:rsidRDefault="007B1B38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2EE8EC60" w14:textId="77777777" w:rsidTr="00907C54">
        <w:trPr>
          <w:trHeight w:val="213"/>
          <w:jc w:val="center"/>
        </w:trPr>
        <w:tc>
          <w:tcPr>
            <w:tcW w:w="13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080663" w:rsidRDefault="00080663" w:rsidP="007B1B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624A5D80" w:rsidR="00080663" w:rsidRDefault="00080663" w:rsidP="007B1B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150A548B" w:rsidR="00080663" w:rsidRPr="00BD472C" w:rsidRDefault="00080663" w:rsidP="007B1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Gıda Mühendisliğine Giriş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5EF45619" w:rsidR="00080663" w:rsidRDefault="00907C54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01A59AD1" w:rsidR="00080663" w:rsidRDefault="00907C54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BE39B67" w:rsidR="00080663" w:rsidRDefault="00080663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6441FB52" w14:textId="77777777" w:rsidTr="00907C54">
        <w:trPr>
          <w:trHeight w:val="213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080663" w:rsidRDefault="00080663" w:rsidP="007B1B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8E09736" w:rsidR="00080663" w:rsidRDefault="00080663" w:rsidP="007B1B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45BD30C3" w:rsidR="00080663" w:rsidRPr="00BD472C" w:rsidRDefault="00080663" w:rsidP="007B1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Enstrümental Analiz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5E97EB13" w:rsidR="00080663" w:rsidRDefault="00907C54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05222A9F" w:rsidR="00080663" w:rsidRDefault="00907C54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0684F2D" w:rsidR="00080663" w:rsidRDefault="00080663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6B8C3A62" w14:textId="77777777" w:rsidTr="00907C54">
        <w:trPr>
          <w:trHeight w:val="213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080663" w:rsidRDefault="00080663" w:rsidP="007B1B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4ED8BD28" w:rsidR="00080663" w:rsidRDefault="00080663" w:rsidP="007B1B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75022B4C" w:rsidR="00080663" w:rsidRPr="00BD472C" w:rsidRDefault="00080663" w:rsidP="007B1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Gıda Müh. Proses Araştırma Ve Tasarım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7AC114C0" w:rsidR="00080663" w:rsidRDefault="00907C54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0AC9CCC3" w:rsidR="00080663" w:rsidRDefault="00907C54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B15A951" w:rsidR="00080663" w:rsidRDefault="00080663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0D9C50C0" w14:textId="77777777" w:rsidTr="00907C54">
        <w:trPr>
          <w:trHeight w:val="213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080663" w:rsidRDefault="00080663" w:rsidP="007B1B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54206D6" w:rsidR="00080663" w:rsidRDefault="00080663" w:rsidP="007B1B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18DE1A0F" w:rsidR="00080663" w:rsidRPr="00BD472C" w:rsidRDefault="00080663" w:rsidP="007B1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Instrumental Analysis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5C4607A1" w:rsidR="00080663" w:rsidRDefault="00907C54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059F8B53" w:rsidR="00080663" w:rsidRDefault="00907C54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BDD9633" w:rsidR="00080663" w:rsidRDefault="00080663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0CE2197A" w14:textId="77777777" w:rsidTr="00907C54">
        <w:trPr>
          <w:trHeight w:val="213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080663" w:rsidRDefault="00080663" w:rsidP="007B1B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080663" w:rsidRDefault="00080663" w:rsidP="007B1B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0FD08ABC" w:rsidR="00080663" w:rsidRPr="00BD472C" w:rsidRDefault="00080663" w:rsidP="007B1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Packaging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54B0AED7" w:rsidR="00080663" w:rsidRDefault="00907C54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19305715" w:rsidR="00080663" w:rsidRDefault="00907C54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080663" w:rsidRDefault="00080663" w:rsidP="007B1B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42FF7F9A" w14:textId="77777777" w:rsidTr="00907C54">
        <w:trPr>
          <w:trHeight w:val="284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080663" w:rsidRDefault="00080663" w:rsidP="00BD18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080663" w:rsidRDefault="00080663" w:rsidP="00BD18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3AC421D7" w:rsidR="00080663" w:rsidRPr="00BD472C" w:rsidRDefault="00080663" w:rsidP="007B1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sz w:val="22"/>
                <w:szCs w:val="22"/>
              </w:rPr>
              <w:t>QA/QC in Food Analysis (YL Dersi)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6E898676" w:rsidR="00080663" w:rsidRDefault="00907C54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CF841CC" w:rsidR="00080663" w:rsidRDefault="00907C54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080663" w:rsidRDefault="00080663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1F9F536B" w14:textId="77777777" w:rsidTr="00907C54">
        <w:trPr>
          <w:trHeight w:val="213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080663" w:rsidRDefault="00080663" w:rsidP="00BD47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3958C618" w:rsidR="00080663" w:rsidRDefault="00080663" w:rsidP="00BD47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4179B" w14:textId="35A086B9" w:rsidR="00080663" w:rsidRPr="00BD472C" w:rsidRDefault="00080663" w:rsidP="00BD4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Gıda Mühendisliği Proses Araştırma ve Tasarım II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4B00FC5C" w:rsidR="00080663" w:rsidRDefault="00907C54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7FDE39AC" w:rsidR="00080663" w:rsidRDefault="00907C54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080663" w:rsidRDefault="00080663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72617603" w14:textId="77777777" w:rsidTr="00907C54">
        <w:trPr>
          <w:trHeight w:val="213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D888" w14:textId="77777777" w:rsidR="00080663" w:rsidRDefault="00080663" w:rsidP="00BD47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CB1E6" w14:textId="77777777" w:rsidR="00080663" w:rsidRDefault="00080663" w:rsidP="00BD47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118BE3" w14:textId="6A5D3DBF" w:rsidR="00080663" w:rsidRPr="00BD472C" w:rsidRDefault="00080663" w:rsidP="00BD4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Food Engineering Desıgn II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5A4E" w14:textId="43383394" w:rsidR="00080663" w:rsidRDefault="00907C54" w:rsidP="00BD47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5502E" w14:textId="4D1BEBF7" w:rsidR="00080663" w:rsidRDefault="00907C54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1D97E" w14:textId="77777777" w:rsidR="00080663" w:rsidRDefault="00080663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70F6D9BE" w14:textId="77777777" w:rsidTr="00907C54">
        <w:trPr>
          <w:trHeight w:val="213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C372E" w14:textId="77777777" w:rsidR="00080663" w:rsidRDefault="00080663" w:rsidP="00BD47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C098" w14:textId="77777777" w:rsidR="00080663" w:rsidRDefault="00080663" w:rsidP="00BD47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E25BBD" w14:textId="1616C0B9" w:rsidR="00080663" w:rsidRPr="00BD472C" w:rsidRDefault="00080663" w:rsidP="00BD4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Gıda Analizleri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6374E" w14:textId="5E1F8E3A" w:rsidR="00080663" w:rsidRDefault="00907C54" w:rsidP="00BD47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4766A" w14:textId="7BA042A0" w:rsidR="00080663" w:rsidRDefault="00907C54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F9A7F" w14:textId="77777777" w:rsidR="00080663" w:rsidRDefault="00080663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334FB44F" w14:textId="77777777" w:rsidTr="00907C54">
        <w:trPr>
          <w:trHeight w:val="213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C4589" w14:textId="77777777" w:rsidR="00080663" w:rsidRDefault="00080663" w:rsidP="00BD47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467D1" w14:textId="77777777" w:rsidR="00080663" w:rsidRDefault="00080663" w:rsidP="00BD47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FAEF7" w14:textId="01EC481C" w:rsidR="00080663" w:rsidRPr="00BD472C" w:rsidRDefault="00080663" w:rsidP="00BD4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Food Analysis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82542" w14:textId="4E28E21F" w:rsidR="00080663" w:rsidRDefault="00907C54" w:rsidP="00BD47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FB32" w14:textId="11778B9E" w:rsidR="00080663" w:rsidRDefault="00907C54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652B6" w14:textId="77777777" w:rsidR="00080663" w:rsidRDefault="00080663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33517CC4" w14:textId="77777777" w:rsidTr="00907C54">
        <w:trPr>
          <w:trHeight w:val="213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5D798" w14:textId="77777777" w:rsidR="00080663" w:rsidRDefault="00080663" w:rsidP="00BD47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9DCA" w14:textId="77777777" w:rsidR="00080663" w:rsidRDefault="00080663" w:rsidP="00BD47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E115E" w14:textId="609717E9" w:rsidR="00080663" w:rsidRPr="00BD472C" w:rsidRDefault="00080663" w:rsidP="00BD4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Gıda Kalite Kontrol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2BD2" w14:textId="3233E366" w:rsidR="00080663" w:rsidRDefault="00907C54" w:rsidP="00BD47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70DF9" w14:textId="0BA77FF9" w:rsidR="00080663" w:rsidRDefault="00907C54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FEDF" w14:textId="77777777" w:rsidR="00080663" w:rsidRDefault="00080663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10283A88" w14:textId="77777777" w:rsidTr="00907C54">
        <w:trPr>
          <w:trHeight w:val="213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73C2D" w14:textId="77777777" w:rsidR="00080663" w:rsidRDefault="00080663" w:rsidP="00BD47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C7186" w14:textId="77777777" w:rsidR="00080663" w:rsidRDefault="00080663" w:rsidP="00BD47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6C0018" w14:textId="1F7D3943" w:rsidR="00080663" w:rsidRPr="00BD472C" w:rsidRDefault="00080663" w:rsidP="00BD4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Quality Control in Food Engineering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4719" w14:textId="33E5249C" w:rsidR="00080663" w:rsidRDefault="00907C54" w:rsidP="00BD47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074A2" w14:textId="78BA5481" w:rsidR="00080663" w:rsidRDefault="00907C54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729B8" w14:textId="77777777" w:rsidR="00080663" w:rsidRDefault="00080663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630B0877" w14:textId="77777777" w:rsidTr="00907C54">
        <w:trPr>
          <w:trHeight w:val="213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A4034" w14:textId="77777777" w:rsidR="00080663" w:rsidRDefault="00080663" w:rsidP="00BD47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1211" w14:textId="77777777" w:rsidR="00080663" w:rsidRDefault="00080663" w:rsidP="00BD47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E7BD5D" w14:textId="220A943C" w:rsidR="00080663" w:rsidRPr="00BD472C" w:rsidRDefault="00080663" w:rsidP="00BD4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İşletme Sanitasyonu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8728C" w14:textId="1F48BEEB" w:rsidR="00080663" w:rsidRDefault="00907C54" w:rsidP="00BD47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55EC" w14:textId="44D10022" w:rsidR="00080663" w:rsidRDefault="00907C54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042AF" w14:textId="77777777" w:rsidR="00080663" w:rsidRDefault="00080663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37F1682D" w14:textId="77777777" w:rsidTr="00907C54">
        <w:trPr>
          <w:trHeight w:val="213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0B5B7" w14:textId="77777777" w:rsidR="00080663" w:rsidRDefault="00080663" w:rsidP="00BD47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80A51" w14:textId="77777777" w:rsidR="00080663" w:rsidRDefault="00080663" w:rsidP="00BD47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90A14A" w14:textId="0AE593EC" w:rsidR="00080663" w:rsidRPr="00BD472C" w:rsidRDefault="00080663" w:rsidP="00BD4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Plant Sanitation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861E3" w14:textId="20FEEC20" w:rsidR="00080663" w:rsidRDefault="00907C54" w:rsidP="00BD47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FF851" w14:textId="6EB53DF2" w:rsidR="00080663" w:rsidRDefault="00907C54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5ED68" w14:textId="77777777" w:rsidR="00080663" w:rsidRDefault="00080663" w:rsidP="00BD4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63" w14:paraId="080F763A" w14:textId="77777777" w:rsidTr="00907C54">
        <w:trPr>
          <w:trHeight w:val="213"/>
          <w:jc w:val="center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36764" w14:textId="77777777" w:rsidR="00080663" w:rsidRDefault="00080663" w:rsidP="00BD18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21BDA" w14:textId="77777777" w:rsidR="00080663" w:rsidRDefault="00080663" w:rsidP="00BD18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360B3" w14:textId="1CBABFF7" w:rsidR="00080663" w:rsidRPr="00BD472C" w:rsidRDefault="00080663" w:rsidP="00BD4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2C">
              <w:rPr>
                <w:rFonts w:asciiTheme="minorHAnsi" w:hAnsiTheme="minorHAnsi" w:cstheme="minorHAnsi"/>
                <w:sz w:val="22"/>
                <w:szCs w:val="22"/>
              </w:rPr>
              <w:t>Functional Foods (YL Dersi)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17915" w14:textId="3A166134" w:rsidR="00080663" w:rsidRDefault="00907C54" w:rsidP="00BD1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1476" w14:textId="079BDE23" w:rsidR="00080663" w:rsidRDefault="00907C54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DA32" w14:textId="77777777" w:rsidR="00080663" w:rsidRDefault="00080663" w:rsidP="00BD18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11009" w14:textId="77777777" w:rsidR="00C769DF" w:rsidRDefault="00C769DF">
      <w:r>
        <w:separator/>
      </w:r>
    </w:p>
  </w:endnote>
  <w:endnote w:type="continuationSeparator" w:id="0">
    <w:p w14:paraId="22C36362" w14:textId="77777777" w:rsidR="00C769DF" w:rsidRDefault="00C7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illcorporatenarrow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7EF5E" w14:textId="77777777" w:rsidR="00C769DF" w:rsidRDefault="00C769DF">
      <w:r>
        <w:separator/>
      </w:r>
    </w:p>
  </w:footnote>
  <w:footnote w:type="continuationSeparator" w:id="0">
    <w:p w14:paraId="65C9F87B" w14:textId="77777777" w:rsidR="00C769DF" w:rsidRDefault="00C7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335"/>
    <w:multiLevelType w:val="hybridMultilevel"/>
    <w:tmpl w:val="F208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5FD"/>
    <w:multiLevelType w:val="hybridMultilevel"/>
    <w:tmpl w:val="59F4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E70E0"/>
    <w:multiLevelType w:val="hybridMultilevel"/>
    <w:tmpl w:val="C548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15F49"/>
    <w:rsid w:val="00061AB6"/>
    <w:rsid w:val="00066FCF"/>
    <w:rsid w:val="00071510"/>
    <w:rsid w:val="00080663"/>
    <w:rsid w:val="000979C1"/>
    <w:rsid w:val="000C1FDF"/>
    <w:rsid w:val="000D2F44"/>
    <w:rsid w:val="000E2DF7"/>
    <w:rsid w:val="00101A64"/>
    <w:rsid w:val="00106122"/>
    <w:rsid w:val="00134146"/>
    <w:rsid w:val="00134FB3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A2CE6"/>
    <w:rsid w:val="002C551F"/>
    <w:rsid w:val="002F0EE3"/>
    <w:rsid w:val="002F34DB"/>
    <w:rsid w:val="00321891"/>
    <w:rsid w:val="003846CA"/>
    <w:rsid w:val="0039328D"/>
    <w:rsid w:val="003B3B6C"/>
    <w:rsid w:val="003E3C4A"/>
    <w:rsid w:val="003E4195"/>
    <w:rsid w:val="003E7EBB"/>
    <w:rsid w:val="003F1F96"/>
    <w:rsid w:val="003F32D9"/>
    <w:rsid w:val="003F4747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9543A"/>
    <w:rsid w:val="006B1037"/>
    <w:rsid w:val="006E7F07"/>
    <w:rsid w:val="007436C9"/>
    <w:rsid w:val="007649A6"/>
    <w:rsid w:val="0078764C"/>
    <w:rsid w:val="00795093"/>
    <w:rsid w:val="007B1B38"/>
    <w:rsid w:val="007C31F8"/>
    <w:rsid w:val="007F6189"/>
    <w:rsid w:val="007F624D"/>
    <w:rsid w:val="00801C03"/>
    <w:rsid w:val="00813C81"/>
    <w:rsid w:val="00815251"/>
    <w:rsid w:val="00816292"/>
    <w:rsid w:val="00855F13"/>
    <w:rsid w:val="008A1EA1"/>
    <w:rsid w:val="008C7DE2"/>
    <w:rsid w:val="008F04B0"/>
    <w:rsid w:val="00907C54"/>
    <w:rsid w:val="0092456E"/>
    <w:rsid w:val="00947FF4"/>
    <w:rsid w:val="00950122"/>
    <w:rsid w:val="00997168"/>
    <w:rsid w:val="009B04A1"/>
    <w:rsid w:val="009D3267"/>
    <w:rsid w:val="00A270F8"/>
    <w:rsid w:val="00A36053"/>
    <w:rsid w:val="00A433A1"/>
    <w:rsid w:val="00A526CE"/>
    <w:rsid w:val="00A65980"/>
    <w:rsid w:val="00A65F46"/>
    <w:rsid w:val="00A66AA4"/>
    <w:rsid w:val="00AB060F"/>
    <w:rsid w:val="00AC3E5C"/>
    <w:rsid w:val="00AD20F1"/>
    <w:rsid w:val="00AD20FC"/>
    <w:rsid w:val="00B204AB"/>
    <w:rsid w:val="00B27964"/>
    <w:rsid w:val="00B3019E"/>
    <w:rsid w:val="00B44824"/>
    <w:rsid w:val="00B52497"/>
    <w:rsid w:val="00B87051"/>
    <w:rsid w:val="00BD182A"/>
    <w:rsid w:val="00BD472C"/>
    <w:rsid w:val="00BE5F53"/>
    <w:rsid w:val="00BF235C"/>
    <w:rsid w:val="00C05205"/>
    <w:rsid w:val="00C11A50"/>
    <w:rsid w:val="00C430F8"/>
    <w:rsid w:val="00C569FA"/>
    <w:rsid w:val="00C57981"/>
    <w:rsid w:val="00C6486A"/>
    <w:rsid w:val="00C769DF"/>
    <w:rsid w:val="00C91755"/>
    <w:rsid w:val="00CB5DA9"/>
    <w:rsid w:val="00CE4349"/>
    <w:rsid w:val="00D01C77"/>
    <w:rsid w:val="00D21968"/>
    <w:rsid w:val="00D274BE"/>
    <w:rsid w:val="00D32048"/>
    <w:rsid w:val="00D559AA"/>
    <w:rsid w:val="00D55EA4"/>
    <w:rsid w:val="00D61770"/>
    <w:rsid w:val="00D61F81"/>
    <w:rsid w:val="00D72BDC"/>
    <w:rsid w:val="00DA19D0"/>
    <w:rsid w:val="00DC2A8A"/>
    <w:rsid w:val="00DC3BC8"/>
    <w:rsid w:val="00DE1C3E"/>
    <w:rsid w:val="00E02C3A"/>
    <w:rsid w:val="00E21216"/>
    <w:rsid w:val="00E95FFA"/>
    <w:rsid w:val="00EB2D1A"/>
    <w:rsid w:val="00EC4B39"/>
    <w:rsid w:val="00EE2145"/>
    <w:rsid w:val="00EF34ED"/>
    <w:rsid w:val="00F07E67"/>
    <w:rsid w:val="00F3734C"/>
    <w:rsid w:val="00F40E17"/>
    <w:rsid w:val="00F43ACA"/>
    <w:rsid w:val="00FB78F2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D32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9D3267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text">
    <w:name w:val="text"/>
    <w:basedOn w:val="DefaultParagraphFont"/>
    <w:rsid w:val="009D3267"/>
  </w:style>
  <w:style w:type="character" w:customStyle="1" w:styleId="author-ref">
    <w:name w:val="author-ref"/>
    <w:basedOn w:val="DefaultParagraphFont"/>
    <w:rsid w:val="009D3267"/>
  </w:style>
  <w:style w:type="character" w:customStyle="1" w:styleId="title-text">
    <w:name w:val="title-text"/>
    <w:basedOn w:val="DefaultParagraphFont"/>
    <w:rsid w:val="009D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142941819308451" TargetMode="External"/><Relationship Id="rId13" Type="http://schemas.openxmlformats.org/officeDocument/2006/relationships/hyperlink" Target="https://www.sciencedirect.com/science/journal/01429418/78/supp/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journal/014294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S014294181930845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ciencedirect.com/science/article/pii/S0142941819308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142941819308451" TargetMode="External"/><Relationship Id="rId14" Type="http://schemas.openxmlformats.org/officeDocument/2006/relationships/hyperlink" Target="https://doi.org/10.1016/j.polymertesting.%202019.10598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6796-5D4E-4963-96A7-75BAFFC3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NETPC</cp:lastModifiedBy>
  <cp:revision>19</cp:revision>
  <cp:lastPrinted>2020-06-08T21:45:00Z</cp:lastPrinted>
  <dcterms:created xsi:type="dcterms:W3CDTF">2024-01-09T09:36:00Z</dcterms:created>
  <dcterms:modified xsi:type="dcterms:W3CDTF">2024-01-10T14:09:00Z</dcterms:modified>
</cp:coreProperties>
</file>